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保障性住房领域基层政务公开标准目录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994"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24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7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bookmarkStart w:id="1" w:name="_GoBack"/>
            <w:bookmarkEnd w:id="1"/>
          </w:p>
        </w:tc>
        <w:tc>
          <w:tcPr>
            <w:tcW w:w="1800" w:type="dxa"/>
            <w:vMerge w:val="continue"/>
            <w:vAlign w:val="center"/>
          </w:tcPr>
          <w:p>
            <w:pPr>
              <w:widowControl/>
              <w:jc w:val="left"/>
              <w:rPr>
                <w:rFonts w:ascii="黑体" w:hAnsi="宋体" w:eastAsia="黑体" w:cs="宋体"/>
                <w:color w:val="auto"/>
                <w:kern w:val="0"/>
                <w:sz w:val="22"/>
              </w:rPr>
            </w:pPr>
          </w:p>
        </w:tc>
        <w:tc>
          <w:tcPr>
            <w:tcW w:w="360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246"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法规政策</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法律法规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文件名称；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文号；</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发布部门；</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发布日期；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实施日期；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正文。</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信息获取（形成、变更）20个工作日内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人民政府、住房保障行政主管部门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■两微一端       ■公开查阅点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政策文件</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文件名称；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文号；</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发布部门；</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发布日期；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实施日期；</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正文。</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3</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重大决策</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决策前</w:t>
            </w:r>
            <w:r>
              <w:rPr>
                <w:rFonts w:hint="eastAsia" w:ascii="仿宋_GB2312" w:hAnsi="宋体" w:eastAsia="仿宋_GB2312"/>
                <w:color w:val="auto"/>
                <w:sz w:val="18"/>
                <w:szCs w:val="18"/>
              </w:rPr>
              <w:br w:type="page"/>
            </w:r>
            <w:r>
              <w:rPr>
                <w:rFonts w:hint="eastAsia" w:ascii="仿宋_GB2312" w:hAnsi="宋体" w:eastAsia="仿宋_GB2312"/>
                <w:color w:val="auto"/>
                <w:sz w:val="18"/>
                <w:szCs w:val="18"/>
              </w:rPr>
              <w:t>预公开</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决策公开制度；</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意见征集。</w:t>
            </w:r>
          </w:p>
        </w:tc>
        <w:tc>
          <w:tcPr>
            <w:tcW w:w="3600" w:type="dxa"/>
            <w:vMerge w:val="restart"/>
            <w:vAlign w:val="center"/>
          </w:tcPr>
          <w:p>
            <w:pPr>
              <w:rPr>
                <w:rFonts w:hint="eastAsia" w:ascii="仿宋_GB2312" w:hAnsi="宋体" w:eastAsia="仿宋_GB2312"/>
                <w:color w:val="auto"/>
                <w:sz w:val="18"/>
                <w:szCs w:val="18"/>
              </w:rPr>
            </w:pPr>
            <w:r>
              <w:rPr>
                <w:rFonts w:hint="default" w:ascii="仿宋_GB2312" w:hAnsi="宋体" w:eastAsia="仿宋_GB2312"/>
                <w:color w:val="auto"/>
                <w:sz w:val="18"/>
                <w:szCs w:val="18"/>
                <w:lang w:val="en"/>
              </w:rPr>
              <w:t>《中华人民共和国政府信息公开条例》</w:t>
            </w:r>
            <w:r>
              <w:rPr>
                <w:rFonts w:hint="eastAsia" w:ascii="仿宋_GB2312" w:hAnsi="宋体" w:eastAsia="仿宋_GB2312"/>
                <w:color w:val="auto"/>
                <w:sz w:val="18"/>
                <w:szCs w:val="18"/>
              </w:rPr>
              <w:t>、《中共中央办公厅国务院办公厅印发〈关于全面推进政务公开工作的意见〉的通知》、《国务院办公厅印发〈关于全面推进政务公开工作的意见〉实施细则的通知》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p>
            <w:pPr>
              <w:rPr>
                <w:rFonts w:hint="eastAsia" w:ascii="仿宋_GB2312" w:hAnsi="宋体" w:eastAsia="仿宋_GB2312"/>
                <w:color w:val="auto"/>
                <w:sz w:val="18"/>
                <w:szCs w:val="18"/>
              </w:rPr>
            </w:pP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r>
              <w:rPr>
                <w:rFonts w:hint="eastAsia" w:ascii="仿宋_GB2312" w:hAnsi="宋体" w:eastAsia="仿宋_GB2312"/>
                <w:color w:val="auto"/>
                <w:sz w:val="18"/>
                <w:szCs w:val="18"/>
              </w:rPr>
              <w:br w:type="page"/>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4</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决策会议公开</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会议名称；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会议时间地点；</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会议结果。</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5</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决策结果公开</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保障性住房领域方案、公示公告、通知等。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配给管理</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保障性住房申请受理</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申请受理公告；</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申请条件、程序、期限和所需材料；</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租赁补贴发放计划。</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7</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公租房承租资格审核</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申请受理；</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审核结果：申请对象姓名、身份证号(隐藏部分号码)、申请房源类型；</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8</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配给管理</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房源信息</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项目名称；保障性住房类型；竣工日期；地址；住房套数；待分配套数；已分配套数；套型；面积；配租配售价格；分配日期等。</w:t>
            </w:r>
          </w:p>
        </w:tc>
        <w:tc>
          <w:tcPr>
            <w:tcW w:w="3600" w:type="dxa"/>
            <w:vAlign w:val="center"/>
          </w:tcPr>
          <w:p>
            <w:pPr>
              <w:rPr>
                <w:rFonts w:hint="eastAsia" w:ascii="仿宋_GB2312" w:hAnsi="宋体" w:eastAsia="仿宋_GB2312"/>
                <w:color w:val="auto"/>
                <w:sz w:val="18"/>
                <w:szCs w:val="18"/>
              </w:rPr>
            </w:pPr>
            <w:r>
              <w:rPr>
                <w:rFonts w:hint="default" w:ascii="仿宋_GB2312" w:hAnsi="宋体" w:eastAsia="仿宋_GB2312"/>
                <w:color w:val="auto"/>
                <w:sz w:val="18"/>
                <w:szCs w:val="18"/>
                <w:lang w:val="en"/>
              </w:rPr>
              <w:t>《中华人民共和国政府信息公开条例》</w:t>
            </w: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tc>
        <w:tc>
          <w:tcPr>
            <w:tcW w:w="1246"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9</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选房或摇号公告</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公告名称；发布部门；发布日期；正文，包括时间、地点、流程、注意事项等。</w:t>
            </w:r>
          </w:p>
        </w:tc>
        <w:tc>
          <w:tcPr>
            <w:tcW w:w="3600" w:type="dxa"/>
            <w:vMerge w:val="restart"/>
            <w:vAlign w:val="center"/>
          </w:tcPr>
          <w:p>
            <w:pPr>
              <w:rPr>
                <w:rFonts w:hint="eastAsia" w:ascii="仿宋_GB2312" w:hAnsi="宋体" w:eastAsia="仿宋_GB2312"/>
                <w:color w:val="auto"/>
                <w:sz w:val="18"/>
                <w:szCs w:val="18"/>
              </w:rPr>
            </w:pPr>
            <w:r>
              <w:rPr>
                <w:rFonts w:hint="default" w:ascii="仿宋_GB2312" w:hAnsi="宋体" w:eastAsia="仿宋_GB2312"/>
                <w:color w:val="auto"/>
                <w:sz w:val="18"/>
                <w:szCs w:val="18"/>
                <w:lang w:val="en"/>
              </w:rPr>
              <w:t>《中华人民共和国政府信息公开条例》</w:t>
            </w: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p>
            <w:pPr>
              <w:rPr>
                <w:rFonts w:hint="eastAsia" w:ascii="仿宋_GB2312" w:hAnsi="宋体" w:eastAsia="仿宋_GB2312"/>
                <w:color w:val="auto"/>
                <w:sz w:val="18"/>
                <w:szCs w:val="18"/>
              </w:rPr>
            </w:pP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10</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分配结果</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保障对象姓名；保障性住房类型；房号、面积、套型；所在建设项目名称等。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11</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办理配租配售公告</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公告名称；发布部门；发布日期；正文，包括时间、地点、流程、注意事项等。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12</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办事指南</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申请保障</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申请条件；申请所需材料及范本；申请流程和办理时限；申请受理（办理）机构；受理地点；咨询电话、监督电话等。</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■两微一端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■公开查阅点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13</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合同备案</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合同范本；备案机构；受理地点；咨询电话等。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14</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办事指南</w:t>
            </w: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缴纳租金</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租金标准；缴纳方式、时限；受理（办理）机构；咨询电话、监督电话等。</w:t>
            </w:r>
          </w:p>
        </w:tc>
        <w:tc>
          <w:tcPr>
            <w:tcW w:w="36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《关于全面推进政务公开工作的意见》、《国务院关于加快推进“互联网+政务服务”工作的指导意见》</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保障性住房信息制作部门、保存部门</w:t>
            </w:r>
          </w:p>
        </w:tc>
        <w:tc>
          <w:tcPr>
            <w:tcW w:w="1246"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■两微一端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■公开查阅点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■便民服务站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83F0B"/>
    <w:rsid w:val="0F155A3E"/>
    <w:rsid w:val="60B83F0B"/>
    <w:rsid w:val="618F12B5"/>
    <w:rsid w:val="FF7E9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2020-08-19T16:03:00Z</dcterms:created>
  <dc:creator>lenovo</dc:creator>
  <cp:lastModifiedBy>shq</cp:lastModifiedBy>
  <dcterms:modified xsi:type="dcterms:W3CDTF">2024-11-13T10:54:18Z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