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auto"/>
          <w:sz w:val="30"/>
        </w:rPr>
      </w:pPr>
      <w:bookmarkStart w:id="0" w:name="_Toc24724708"/>
      <w:r>
        <w:rPr>
          <w:rFonts w:hint="eastAsia" w:ascii="方正小标宋_GBK" w:hAnsi="方正小标宋_GBK" w:eastAsia="方正小标宋_GBK"/>
          <w:b w:val="0"/>
          <w:bCs w:val="0"/>
          <w:color w:val="auto"/>
          <w:sz w:val="30"/>
        </w:rPr>
        <w:t>社会救助领域基层政务公开标准目录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16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综合业务</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《社会救助暂行办法》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检查</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社会救助信访通讯地址</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社会救助投诉举报电话</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6</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7</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8</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10</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11</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12</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13</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1" w:name="_Toc24724710"/>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公共法律服务领域基层政务公开标准目录</w:t>
      </w:r>
      <w:bookmarkEnd w:id="1"/>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3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3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4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62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900" w:type="dxa"/>
            <w:vMerge w:val="continue"/>
            <w:vAlign w:val="center"/>
          </w:tcPr>
          <w:p>
            <w:pPr>
              <w:widowControl/>
              <w:jc w:val="left"/>
              <w:rPr>
                <w:rFonts w:ascii="黑体" w:hAnsi="宋体" w:eastAsia="黑体" w:cs="宋体"/>
                <w:color w:val="auto"/>
                <w:kern w:val="0"/>
                <w:sz w:val="22"/>
              </w:rPr>
            </w:pPr>
          </w:p>
        </w:tc>
        <w:tc>
          <w:tcPr>
            <w:tcW w:w="234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162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 xml:space="preserve">■政府网站  ■两微一端    ■广播电视  ■纸质媒体    ■入户/现场     </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■社区/企事业单位/村公示栏（电子屏）</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900" w:type="dxa"/>
            <w:vMerge w:val="continue"/>
            <w:shd w:val="clear" w:color="auto" w:fill="auto"/>
            <w:vAlign w:val="center"/>
          </w:tcPr>
          <w:p>
            <w:pPr>
              <w:jc w:val="center"/>
              <w:rPr>
                <w:rFonts w:ascii="仿宋_GB2312" w:hAnsi="宋体" w:eastAsia="仿宋_GB2312"/>
                <w:color w:val="auto"/>
                <w:sz w:val="18"/>
                <w:szCs w:val="18"/>
              </w:rPr>
            </w:pP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w:t>
            </w:r>
          </w:p>
        </w:tc>
        <w:tc>
          <w:tcPr>
            <w:tcW w:w="900" w:type="dxa"/>
            <w:vMerge w:val="continue"/>
            <w:shd w:val="clear" w:color="auto" w:fill="auto"/>
            <w:vAlign w:val="center"/>
          </w:tcPr>
          <w:p>
            <w:pPr>
              <w:jc w:val="center"/>
              <w:rPr>
                <w:rFonts w:ascii="仿宋_GB2312" w:hAnsi="宋体" w:eastAsia="仿宋_GB2312"/>
                <w:color w:val="auto"/>
                <w:sz w:val="18"/>
                <w:szCs w:val="18"/>
              </w:rPr>
            </w:pP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■公开查阅点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法律咨询</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公共法律服务实体、热线、网络平台法律咨询服务指南</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司法行政部门、公共法律服务中心、公共法律服务工作站</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■公开查阅点  ■政务服务中心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5</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司法行政部门、公共法律服务中心、公共法律服务工作站</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■政府公报    ■两微一端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■发布会/听证会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■广播电视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■公开查阅点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2" w:name="_Toc24724712"/>
      <w:r>
        <w:rPr>
          <w:rFonts w:hint="eastAsia" w:ascii="方正小标宋_GBK" w:hAnsi="方正小标宋_GBK" w:eastAsia="方正小标宋_GBK"/>
          <w:b w:val="0"/>
          <w:bCs w:val="0"/>
          <w:color w:val="auto"/>
          <w:sz w:val="30"/>
        </w:rPr>
        <w:t>就业领域基层政务公开标准目录</w:t>
      </w:r>
      <w:bookmarkEnd w:id="2"/>
    </w:p>
    <w:tbl>
      <w:tblPr>
        <w:tblStyle w:val="9"/>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2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72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612"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就业政策法规咨询</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就业创业政策项目、对象范围、政策申请条件、政策申请材料、办理流程、办理地点（方式）、咨询电话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岗位信息发布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招聘单位、岗位要求、福利待遇、招聘流程、应聘方式、咨询电话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求职信息登记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服务对象、提交材料、办理流程、服务时间、服务地点（方式）、咨询电话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市场工资指导价位信息发布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市场工资指导价位、相关说明材料、咨询电话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Merge w:val="restart"/>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职业培训信息发布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培训项目、对象范围、培训内容、培训课时、授课地点、补贴标准、报名材料、报名地点（方式）、咨询电话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Merge w:val="continue"/>
            <w:vAlign w:val="center"/>
          </w:tcPr>
          <w:p>
            <w:pPr>
              <w:jc w:val="center"/>
              <w:rPr>
                <w:rFonts w:ascii="仿宋_GB2312" w:hAnsi="宋体" w:eastAsia="仿宋_GB2312"/>
                <w:color w:val="auto"/>
                <w:sz w:val="18"/>
                <w:szCs w:val="18"/>
              </w:rPr>
            </w:pP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6</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职业介绍、职业指导和创业开业指导</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职业介绍</w:t>
            </w:r>
          </w:p>
        </w:tc>
        <w:tc>
          <w:tcPr>
            <w:tcW w:w="25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服务内容、服务对象、提交材料、服务时间、服务地点（方式）、咨询电话</w:t>
            </w:r>
          </w:p>
          <w:p>
            <w:pPr>
              <w:rPr>
                <w:rFonts w:ascii="仿宋_GB2312" w:hAnsi="宋体" w:eastAsia="仿宋_GB2312"/>
                <w:color w:val="auto"/>
                <w:sz w:val="18"/>
                <w:szCs w:val="18"/>
              </w:rPr>
            </w:pPr>
            <w:r>
              <w:rPr>
                <w:rFonts w:hint="eastAsia" w:ascii="仿宋_GB2312" w:hAnsi="宋体" w:eastAsia="仿宋_GB2312"/>
                <w:color w:val="auto"/>
                <w:sz w:val="18"/>
                <w:szCs w:val="18"/>
              </w:rPr>
              <w:t>服务内容</w:t>
            </w:r>
            <w:r>
              <w:rPr>
                <w:rFonts w:hint="eastAsia" w:ascii="仿宋_GB2312" w:hAnsi="宋体" w:eastAsia="仿宋_GB2312"/>
                <w:color w:val="auto"/>
                <w:sz w:val="18"/>
                <w:szCs w:val="18"/>
              </w:rPr>
              <w:br w:type="textWrapping"/>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7</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职业指导</w:t>
            </w:r>
          </w:p>
        </w:tc>
        <w:tc>
          <w:tcPr>
            <w:tcW w:w="2520"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8</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职业介绍、职业指导和创业开业指导</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创业开业指导</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服务内容、服务对象、提交材料、服务时间、服务地点（方式）、咨询电话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活动通知、活动时间、参与方式、相关材料、活动地址、咨询电话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10</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11</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12</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《就业创业证》申领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创业服务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14</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创业担保贷款申请</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15</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就业困难人员认定</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就业见习补贴申领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高校毕业生社保补贴申领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基本公共就业创业政府购买服务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政府向社会购买基本公共就业创业服务成果</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文件依据、购买项目、购买内容及评价标准、购买主体、承接主体条件、购买方式、提交材料、购买流程、受理地点（方式）、受理结果告知方式、咨询电话</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25</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、《出境入境管理法》、《国务院对确需保留的行政审批项目设定行政许可的决定》</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p>
      <w:pPr>
        <w:pStyle w:val="2"/>
        <w:jc w:val="left"/>
        <w:rPr>
          <w:rFonts w:ascii="方正小标宋_GBK" w:eastAsia="方正小标宋_GBK"/>
          <w:b w:val="0"/>
          <w:color w:val="auto"/>
          <w:sz w:val="30"/>
          <w:szCs w:val="30"/>
        </w:rPr>
      </w:pPr>
      <w:bookmarkStart w:id="3" w:name="_Toc24724713"/>
    </w:p>
    <w:p>
      <w:pPr>
        <w:pStyle w:val="2"/>
        <w:jc w:val="center"/>
        <w:rPr>
          <w:rFonts w:ascii="方正小标宋_GBK" w:eastAsia="方正小标宋_GBK"/>
          <w:b w:val="0"/>
          <w:color w:val="auto"/>
          <w:sz w:val="30"/>
          <w:szCs w:val="30"/>
        </w:rPr>
      </w:pPr>
      <w:r>
        <w:rPr>
          <w:rFonts w:hint="eastAsia" w:ascii="方正小标宋_GBK" w:eastAsia="方正小标宋_GBK"/>
          <w:b w:val="0"/>
          <w:color w:val="auto"/>
          <w:sz w:val="30"/>
          <w:szCs w:val="30"/>
        </w:rPr>
        <w:t>社会保险领域基层政务公开标准目录</w:t>
      </w:r>
      <w:bookmarkEnd w:id="3"/>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auto"/>
                <w:kern w:val="0"/>
                <w:sz w:val="22"/>
              </w:rPr>
            </w:pPr>
            <w:r>
              <w:rPr>
                <w:rFonts w:hint="eastAsia" w:ascii="黑体" w:hAnsi="宋体" w:eastAsia="黑体"/>
                <w:color w:val="auto"/>
                <w:kern w:val="0"/>
                <w:sz w:val="22"/>
              </w:rPr>
              <w:t>序号</w:t>
            </w:r>
          </w:p>
        </w:tc>
        <w:tc>
          <w:tcPr>
            <w:tcW w:w="180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15"/>
                <w:szCs w:val="15"/>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060" w:type="dxa"/>
            <w:vMerge w:val="continue"/>
            <w:vAlign w:val="center"/>
          </w:tcPr>
          <w:p>
            <w:pPr>
              <w:widowControl/>
              <w:rPr>
                <w:rFonts w:ascii="黑体" w:hAnsi="宋体" w:eastAsia="黑体" w:cs="宋体"/>
                <w:color w:val="auto"/>
                <w:kern w:val="0"/>
                <w:sz w:val="22"/>
              </w:rPr>
            </w:pPr>
          </w:p>
        </w:tc>
        <w:tc>
          <w:tcPr>
            <w:tcW w:w="2036"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024" w:type="dxa"/>
            <w:vMerge w:val="continue"/>
            <w:vAlign w:val="center"/>
          </w:tcPr>
          <w:p>
            <w:pPr>
              <w:widowControl/>
              <w:jc w:val="left"/>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社会保险登记</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机关事业单位社会保险登记</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、《社会保险法》、《国务院关于机关事业单位工作人员养老保险制度改革的决定》</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工程建设项目办理工伤保险参保登记</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社会保险登记</w:t>
            </w:r>
          </w:p>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参保单位注销</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职工参保登记</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城乡居民养老保险参保登记</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社会保险参保信息维护</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单位（项目）基本信息变更</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个人基本信息变更</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8</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社会保险参保信息维护</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养老保险待遇发放账户维护申请</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工伤保险待遇发放账户维护申请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失业保险待遇发放账户维护申请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11</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社会保险缴费申报</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缴费人员增减申报</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12</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社会保险缴费申报</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社会保险缴费申报与变更</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、《社会保险费征缴暂行条例》</w:t>
            </w:r>
          </w:p>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13</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社会保险费延缴申请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社会保险费欠费补缴申报</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15</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社会保险参保缴费记录查询</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单位参保证明查询打印</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、《社会保险法》</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、《社会保险费征缴暂行条例》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个人权益记录查询打印</w:t>
            </w:r>
          </w:p>
        </w:tc>
        <w:tc>
          <w:tcPr>
            <w:tcW w:w="3060" w:type="dxa"/>
            <w:vMerge w:val="continue"/>
            <w:vAlign w:val="center"/>
          </w:tcPr>
          <w:p>
            <w:pPr>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职工正常退休(职)申请</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18</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城乡居民养老保险待遇申领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暂停养老保险待遇申请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恢复养老保险待遇申请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21</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个人账户一次性待遇申领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丧葬补助金、抚恤金申领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居民养老保险注销登记</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遗属待遇申领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病残津贴申领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城镇职工基本养老保险关系转移接续申请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机关事业单位养老保险关系转移接续申请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28</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城乡居民基本养老保险关系转移接续申请</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29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color w:val="auto"/>
                <w:sz w:val="18"/>
                <w:szCs w:val="18"/>
              </w:rPr>
            </w:pP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color w:val="auto"/>
                <w:sz w:val="18"/>
                <w:szCs w:val="18"/>
              </w:rPr>
            </w:pP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、《社会保险法》《人力资源社会保障部财政部关于印发＜城乡养老保险制度衔接暂行办法＞的通知》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军地养老保险关系转移接续申请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多重养老保险关系个人账户退费</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33</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工伤事故备案</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、《社会保险法》、《工伤保险条例》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用人单位办理工伤登记</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、《社会保险法》、《工伤保险条例》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page"/>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变更工伤登记</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协议医疗机构的确认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协议康复机构的确认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38</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辅助器具配置协议机构的确认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39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异地居住就医申请确认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异地工伤就医报告</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旧伤复发申请确认</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、《社会保险法》、《工伤保险条例》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转诊转院申请确认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43</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工伤康复申请确认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工伤康复治疗期延长申请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辅助器具配置或更换申请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辅助器具异地配置申请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停工留薪期确认和延长确认</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48</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工伤医疗（康复）费用申报</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、《社会保险法》、《工伤保险条例》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49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住院伙食补助费申领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统筹地区以外交通、食宿费申领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51</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一次性工伤医疗补助金申请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辅助器具配置（更换）费用申报</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、《社会保险法》、《工伤保险条例》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供养亲属抚恤金申领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工伤保险待遇变更</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失业保险服务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失业保险金申领</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、《社会保险法》、《失业保险条例》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58</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丧葬补助金和抚恤金申领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59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职业培训补贴申领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职业介绍补贴申领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61</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农民合同制工人一次性生活补助申领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代缴基本医疗保险费</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失业保险服务</w:t>
            </w:r>
          </w:p>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价格临时补贴申领</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、《社会保险法》、《失业保险条例》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64</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失业保险关系转移接续</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稳岗补贴申领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技能提升补贴申领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东部7省（市）扩大支出试点项目</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68</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企业年金方案备案</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企业年金方案备案</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、《社会保险法》、《企业年金办法》</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69</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企业年金方案备案</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企业年金方案重要条款变更备案</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、《社会保险法》、《企业年金办法》</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企业年金方案终止备案</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社会保障卡申领</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人力资源社会保障部门（或社会保障卡管理部门）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72</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73</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社会保障卡应用状态查询</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社会保障卡服务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社会保障卡信息变更（非关键信息）</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人力资源社会保障部门（或社会保障卡管理部门）</w:t>
            </w:r>
          </w:p>
        </w:tc>
        <w:tc>
          <w:tcPr>
            <w:tcW w:w="1496"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■政府网站   ■政务服务中心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社会保障卡密码修改与重置</w:t>
            </w:r>
          </w:p>
        </w:tc>
        <w:tc>
          <w:tcPr>
            <w:tcW w:w="3060" w:type="dxa"/>
            <w:vMerge w:val="continue"/>
            <w:vAlign w:val="center"/>
          </w:tcPr>
          <w:p>
            <w:pPr>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76</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社会保障卡挂失与解挂</w:t>
            </w:r>
          </w:p>
        </w:tc>
        <w:tc>
          <w:tcPr>
            <w:tcW w:w="3060" w:type="dxa"/>
            <w:vMerge w:val="continue"/>
            <w:vAlign w:val="center"/>
          </w:tcPr>
          <w:p>
            <w:pPr>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社会保障卡补换、换领、换发</w:t>
            </w:r>
          </w:p>
        </w:tc>
        <w:tc>
          <w:tcPr>
            <w:tcW w:w="3060" w:type="dxa"/>
            <w:vMerge w:val="continue"/>
            <w:vAlign w:val="center"/>
          </w:tcPr>
          <w:p>
            <w:pPr>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78</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社会保障卡注销</w:t>
            </w:r>
          </w:p>
        </w:tc>
        <w:tc>
          <w:tcPr>
            <w:tcW w:w="3060" w:type="dxa"/>
            <w:vMerge w:val="continue"/>
            <w:vAlign w:val="center"/>
          </w:tcPr>
          <w:p>
            <w:pPr>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p>
      <w:pPr>
        <w:rPr>
          <w:color w:val="auto"/>
        </w:rPr>
      </w:pPr>
    </w:p>
    <w:p>
      <w:pPr>
        <w:pStyle w:val="2"/>
        <w:jc w:val="left"/>
        <w:rPr>
          <w:rFonts w:ascii="方正小标宋_GBK" w:hAnsi="方正小标宋_GBK" w:eastAsia="方正小标宋_GBK"/>
          <w:b w:val="0"/>
          <w:bCs w:val="0"/>
          <w:color w:val="auto"/>
          <w:sz w:val="30"/>
        </w:rPr>
      </w:pPr>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农村集体土地征收基层政务公开标准目录</w:t>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黑体" w:hAnsi="宋体" w:eastAsia="黑体" w:cs="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714"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786" w:type="dxa"/>
            <w:vMerge w:val="continue"/>
            <w:vAlign w:val="center"/>
          </w:tcPr>
          <w:p>
            <w:pPr>
              <w:widowControl/>
              <w:jc w:val="left"/>
              <w:rPr>
                <w:rFonts w:ascii="黑体" w:hAnsi="宋体" w:eastAsia="黑体" w:cs="宋体"/>
                <w:color w:val="auto"/>
                <w:kern w:val="0"/>
                <w:sz w:val="22"/>
              </w:rPr>
            </w:pPr>
          </w:p>
        </w:tc>
        <w:tc>
          <w:tcPr>
            <w:tcW w:w="55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75"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拟征收土地告知</w:t>
            </w:r>
          </w:p>
        </w:tc>
        <w:tc>
          <w:tcPr>
            <w:tcW w:w="2714" w:type="dxa"/>
            <w:vMerge w:val="restart"/>
            <w:vAlign w:val="center"/>
          </w:tcPr>
          <w:p>
            <w:pPr>
              <w:widowControl/>
              <w:spacing w:line="240" w:lineRule="exact"/>
              <w:jc w:val="left"/>
              <w:rPr>
                <w:rFonts w:ascii="仿宋_GB2312" w:eastAsia="仿宋_GB2312"/>
                <w:color w:val="auto"/>
                <w:sz w:val="18"/>
                <w:szCs w:val="18"/>
              </w:rPr>
            </w:pPr>
            <w:r>
              <w:rPr>
                <w:rFonts w:hint="eastAsia" w:ascii="仿宋_GB2312" w:eastAsia="仿宋_GB2312"/>
                <w:color w:val="auto"/>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在实地启动拟征收土地工作时，在村公示栏公开。</w:t>
            </w:r>
          </w:p>
          <w:p>
            <w:pPr>
              <w:spacing w:line="240" w:lineRule="exact"/>
              <w:rPr>
                <w:rFonts w:ascii="仿宋_GB2312" w:eastAsia="仿宋_GB2312"/>
                <w:color w:val="auto"/>
                <w:sz w:val="18"/>
                <w:szCs w:val="18"/>
              </w:rPr>
            </w:pP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▲征地信息公开平台</w:t>
            </w:r>
          </w:p>
          <w:p>
            <w:pPr>
              <w:widowControl/>
              <w:spacing w:line="240" w:lineRule="exact"/>
              <w:rPr>
                <w:rFonts w:ascii="仿宋_GB2312" w:eastAsia="仿宋_GB2312"/>
                <w:color w:val="auto"/>
                <w:sz w:val="18"/>
                <w:szCs w:val="18"/>
              </w:rPr>
            </w:pPr>
          </w:p>
        </w:tc>
        <w:tc>
          <w:tcPr>
            <w:tcW w:w="554" w:type="dxa"/>
            <w:shd w:val="clear" w:color="auto" w:fill="auto"/>
            <w:vAlign w:val="center"/>
          </w:tcPr>
          <w:p>
            <w:pPr>
              <w:widowControl/>
              <w:spacing w:line="240" w:lineRule="exact"/>
              <w:jc w:val="center"/>
              <w:rPr>
                <w:rFonts w:ascii="仿宋_GB2312" w:eastAsia="仿宋_GB2312"/>
                <w:color w:val="auto"/>
                <w:sz w:val="18"/>
                <w:szCs w:val="18"/>
              </w:rPr>
            </w:pPr>
          </w:p>
        </w:tc>
        <w:tc>
          <w:tcPr>
            <w:tcW w:w="875" w:type="dxa"/>
            <w:shd w:val="clear" w:color="auto" w:fill="auto"/>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jc w:val="left"/>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拟征收土地现状调查</w:t>
            </w:r>
          </w:p>
        </w:tc>
        <w:tc>
          <w:tcPr>
            <w:tcW w:w="2714" w:type="dxa"/>
            <w:vMerge w:val="restart"/>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拟征收土地现状调查结果按规定确认后，调查结果予以公开。</w:t>
            </w:r>
          </w:p>
          <w:p>
            <w:pPr>
              <w:spacing w:line="240" w:lineRule="exact"/>
              <w:rPr>
                <w:rFonts w:ascii="仿宋_GB2312" w:eastAsia="仿宋_GB2312"/>
                <w:color w:val="auto"/>
                <w:sz w:val="18"/>
                <w:szCs w:val="18"/>
              </w:rPr>
            </w:pPr>
            <w:r>
              <w:rPr>
                <w:rFonts w:hint="eastAsia" w:ascii="仿宋_GB2312" w:eastAsia="仿宋_GB2312"/>
                <w:color w:val="auto"/>
                <w:sz w:val="18"/>
                <w:szCs w:val="18"/>
              </w:rPr>
              <w:t>1.征收土地勘测调查表；</w:t>
            </w:r>
          </w:p>
          <w:p>
            <w:pPr>
              <w:spacing w:line="240" w:lineRule="exact"/>
              <w:rPr>
                <w:rFonts w:ascii="仿宋_GB2312" w:eastAsia="仿宋_GB2312"/>
                <w:color w:val="auto"/>
                <w:sz w:val="18"/>
                <w:szCs w:val="18"/>
              </w:rPr>
            </w:pPr>
            <w:r>
              <w:rPr>
                <w:rFonts w:hint="eastAsia" w:ascii="仿宋_GB2312" w:eastAsia="仿宋_GB2312"/>
                <w:color w:val="auto"/>
                <w:sz w:val="18"/>
                <w:szCs w:val="18"/>
              </w:rPr>
              <w:t>2.地上附着物和青苗调查登记表；</w:t>
            </w:r>
          </w:p>
          <w:p>
            <w:pPr>
              <w:spacing w:line="240" w:lineRule="exact"/>
              <w:rPr>
                <w:rFonts w:ascii="仿宋_GB2312" w:eastAsia="仿宋_GB2312"/>
                <w:color w:val="auto"/>
                <w:sz w:val="18"/>
                <w:szCs w:val="18"/>
              </w:rPr>
            </w:pPr>
            <w:r>
              <w:rPr>
                <w:rFonts w:hint="eastAsia" w:ascii="仿宋_GB2312" w:eastAsia="仿宋_GB2312"/>
                <w:color w:val="auto"/>
                <w:sz w:val="18"/>
                <w:szCs w:val="18"/>
              </w:rPr>
              <w:t>〔*土地勘测定界图件（涉及国家秘密的项目除外；图件应按有关法律法规规定予以技术处理）〕。</w:t>
            </w:r>
          </w:p>
          <w:p>
            <w:pPr>
              <w:widowControl/>
              <w:rPr>
                <w:rFonts w:ascii="仿宋_GB2312" w:eastAsia="仿宋_GB2312"/>
                <w:color w:val="auto"/>
                <w:sz w:val="18"/>
                <w:szCs w:val="18"/>
              </w:rPr>
            </w:pP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拟征地听证</w:t>
            </w:r>
          </w:p>
        </w:tc>
        <w:tc>
          <w:tcPr>
            <w:tcW w:w="2714" w:type="dxa"/>
            <w:vMerge w:val="restart"/>
            <w:vAlign w:val="center"/>
          </w:tcPr>
          <w:p>
            <w:pPr>
              <w:rPr>
                <w:rFonts w:ascii="仿宋_GB2312" w:eastAsia="仿宋_GB2312"/>
                <w:color w:val="auto"/>
                <w:sz w:val="18"/>
                <w:szCs w:val="18"/>
              </w:rPr>
            </w:pPr>
            <w:r>
              <w:rPr>
                <w:rFonts w:hint="eastAsia" w:ascii="仿宋_GB2312" w:eastAsia="仿宋_GB2312"/>
                <w:color w:val="auto"/>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w:t>
            </w:r>
          </w:p>
          <w:p>
            <w:pPr>
              <w:rPr>
                <w:rFonts w:ascii="仿宋_GB2312" w:eastAsia="仿宋_GB2312"/>
                <w:color w:val="auto"/>
                <w:sz w:val="18"/>
                <w:szCs w:val="18"/>
              </w:rPr>
            </w:pPr>
            <w:r>
              <w:rPr>
                <w:rFonts w:hint="eastAsia" w:ascii="仿宋_GB2312" w:eastAsia="仿宋_GB2312"/>
                <w:color w:val="auto"/>
                <w:sz w:val="18"/>
                <w:szCs w:val="18"/>
              </w:rPr>
              <w:t>〔*听证笔录有关资料〕。</w:t>
            </w: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4</w:t>
            </w:r>
          </w:p>
        </w:tc>
        <w:tc>
          <w:tcPr>
            <w:tcW w:w="720" w:type="dxa"/>
            <w:vMerge w:val="continue"/>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征地批准文件</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1.国务院批准用地批复文件（指用地由国务院批准）；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2.省级人民政府批准用地批复文件（指用地由省级人民政府批准）；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3.国务院批准城市用地后省级人民政府审核同意实施方案文件；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4.地方人民政府转发用地批复文件；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5.其他用地批准文件。</w:t>
            </w:r>
          </w:p>
        </w:tc>
        <w:tc>
          <w:tcPr>
            <w:tcW w:w="1260" w:type="dxa"/>
            <w:vAlign w:val="center"/>
          </w:tcPr>
          <w:p>
            <w:pPr>
              <w:widowControl/>
              <w:spacing w:line="260" w:lineRule="exact"/>
              <w:jc w:val="lef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p>
            <w:pPr>
              <w:widowControl/>
              <w:spacing w:line="260" w:lineRule="exact"/>
              <w:jc w:val="left"/>
              <w:rPr>
                <w:rFonts w:ascii="仿宋_GB2312" w:eastAsia="仿宋_GB2312"/>
                <w:color w:val="auto"/>
                <w:sz w:val="18"/>
                <w:szCs w:val="18"/>
              </w:rPr>
            </w:pPr>
          </w:p>
        </w:tc>
        <w:tc>
          <w:tcPr>
            <w:tcW w:w="198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县（市、区）自然资源主管部门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5</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征收土地公告</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根据用地批复文件，县（市、区）人民政府拟定征收土地公告并予以公开。</w:t>
            </w:r>
          </w:p>
          <w:p>
            <w:pPr>
              <w:spacing w:line="260" w:lineRule="exact"/>
              <w:rPr>
                <w:rFonts w:ascii="仿宋_GB2312" w:eastAsia="仿宋_GB2312"/>
                <w:color w:val="auto"/>
                <w:sz w:val="18"/>
                <w:szCs w:val="18"/>
              </w:rPr>
            </w:pPr>
            <w:r>
              <w:rPr>
                <w:rFonts w:hint="eastAsia" w:ascii="仿宋_GB2312" w:eastAsia="仿宋_GB2312"/>
                <w:color w:val="auto"/>
                <w:sz w:val="18"/>
                <w:szCs w:val="18"/>
              </w:rPr>
              <w:t>1.征地批准机关、批准文号、批准时间和批准用途；</w:t>
            </w:r>
          </w:p>
          <w:p>
            <w:pPr>
              <w:spacing w:line="260" w:lineRule="exact"/>
              <w:rPr>
                <w:rFonts w:ascii="仿宋_GB2312" w:eastAsia="仿宋_GB2312"/>
                <w:color w:val="auto"/>
                <w:sz w:val="18"/>
                <w:szCs w:val="18"/>
              </w:rPr>
            </w:pPr>
            <w:r>
              <w:rPr>
                <w:rFonts w:hint="eastAsia" w:ascii="仿宋_GB2312" w:eastAsia="仿宋_GB2312"/>
                <w:color w:val="auto"/>
                <w:sz w:val="18"/>
                <w:szCs w:val="18"/>
              </w:rPr>
              <w:t>2.被征收土地的所有权人、位置、地类、面积；</w:t>
            </w:r>
          </w:p>
          <w:p>
            <w:pPr>
              <w:spacing w:line="260" w:lineRule="exact"/>
              <w:rPr>
                <w:rFonts w:ascii="仿宋_GB2312" w:eastAsia="仿宋_GB2312"/>
                <w:color w:val="auto"/>
                <w:sz w:val="18"/>
                <w:szCs w:val="18"/>
              </w:rPr>
            </w:pPr>
            <w:r>
              <w:rPr>
                <w:rFonts w:hint="eastAsia" w:ascii="仿宋_GB2312" w:eastAsia="仿宋_GB2312"/>
                <w:color w:val="auto"/>
                <w:sz w:val="18"/>
                <w:szCs w:val="18"/>
              </w:rPr>
              <w:t>3.征地补偿标准、农业人口安置方式、社会保障途径等；</w:t>
            </w:r>
          </w:p>
          <w:p>
            <w:pPr>
              <w:spacing w:line="260" w:lineRule="exact"/>
              <w:rPr>
                <w:rFonts w:ascii="仿宋_GB2312" w:eastAsia="仿宋_GB2312"/>
                <w:color w:val="auto"/>
                <w:sz w:val="18"/>
                <w:szCs w:val="18"/>
              </w:rPr>
            </w:pPr>
            <w:r>
              <w:rPr>
                <w:rFonts w:hint="eastAsia" w:ascii="仿宋_GB2312" w:eastAsia="仿宋_GB2312"/>
                <w:color w:val="auto"/>
                <w:sz w:val="18"/>
                <w:szCs w:val="18"/>
              </w:rPr>
              <w:t>4.办理征地补偿登记的期限、地点和要求；</w:t>
            </w:r>
          </w:p>
          <w:p>
            <w:pPr>
              <w:spacing w:line="260" w:lineRule="exact"/>
              <w:rPr>
                <w:rFonts w:ascii="仿宋_GB2312" w:eastAsia="仿宋_GB2312"/>
                <w:color w:val="auto"/>
                <w:sz w:val="18"/>
                <w:szCs w:val="18"/>
              </w:rPr>
            </w:pPr>
            <w:r>
              <w:rPr>
                <w:rFonts w:hint="eastAsia" w:ascii="仿宋_GB2312" w:eastAsia="仿宋_GB2312"/>
                <w:color w:val="auto"/>
                <w:sz w:val="18"/>
                <w:szCs w:val="18"/>
              </w:rPr>
              <w:t>5.救济途径。</w:t>
            </w:r>
          </w:p>
        </w:tc>
        <w:tc>
          <w:tcPr>
            <w:tcW w:w="126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《土地管理法》、《征收土地公告办法》</w:t>
            </w:r>
          </w:p>
        </w:tc>
        <w:tc>
          <w:tcPr>
            <w:tcW w:w="198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6</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征地补偿登记</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征地补偿登记汇总表。</w:t>
            </w:r>
          </w:p>
          <w:p>
            <w:pPr>
              <w:rPr>
                <w:rFonts w:ascii="仿宋_GB2312" w:eastAsia="仿宋_GB2312"/>
                <w:color w:val="auto"/>
                <w:sz w:val="18"/>
                <w:szCs w:val="18"/>
              </w:rPr>
            </w:pPr>
            <w:r>
              <w:rPr>
                <w:rFonts w:hint="eastAsia" w:ascii="仿宋_GB2312" w:eastAsia="仿宋_GB2312"/>
                <w:color w:val="auto"/>
                <w:sz w:val="18"/>
                <w:szCs w:val="18"/>
              </w:rPr>
              <w:t>〔*征地补偿登记前置与征收土地现状调查合并进行的，在前置环节一并公开〕。</w:t>
            </w:r>
          </w:p>
        </w:tc>
        <w:tc>
          <w:tcPr>
            <w:tcW w:w="1260" w:type="dxa"/>
            <w:vAlign w:val="center"/>
          </w:tcPr>
          <w:p>
            <w:pPr>
              <w:widowControl/>
              <w:spacing w:line="320" w:lineRule="exac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 xml:space="preserve">村公示栏（电子屏）  </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7</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征地补偿安置方案公告</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征收土地公告期满后，县（市、区）自然资源主管部门和负责农村集体土地征收的有关部门拟定《征地补偿安置方案》并予以公开。</w:t>
            </w:r>
          </w:p>
          <w:p>
            <w:pPr>
              <w:rPr>
                <w:rFonts w:ascii="仿宋_GB2312" w:eastAsia="仿宋_GB2312"/>
                <w:color w:val="auto"/>
                <w:sz w:val="18"/>
                <w:szCs w:val="18"/>
              </w:rPr>
            </w:pPr>
            <w:r>
              <w:rPr>
                <w:rFonts w:hint="eastAsia" w:ascii="仿宋_GB2312" w:eastAsia="仿宋_GB2312"/>
                <w:color w:val="auto"/>
                <w:sz w:val="18"/>
                <w:szCs w:val="18"/>
              </w:rPr>
              <w:t>1.被征收土地的位置、地类、面积，地上附着物和青苗的种类、数量，需要安置的农业人口和数量；</w:t>
            </w:r>
            <w:r>
              <w:rPr>
                <w:rFonts w:ascii="仿宋_GB2312" w:eastAsia="仿宋_GB2312"/>
                <w:color w:val="auto"/>
                <w:sz w:val="18"/>
                <w:szCs w:val="18"/>
              </w:rPr>
              <w:t xml:space="preserve"> </w:t>
            </w:r>
          </w:p>
          <w:p>
            <w:pPr>
              <w:rPr>
                <w:rFonts w:ascii="仿宋_GB2312" w:eastAsia="仿宋_GB2312"/>
                <w:color w:val="auto"/>
                <w:sz w:val="18"/>
                <w:szCs w:val="18"/>
              </w:rPr>
            </w:pPr>
            <w:r>
              <w:rPr>
                <w:rFonts w:hint="eastAsia" w:ascii="仿宋_GB2312" w:eastAsia="仿宋_GB2312"/>
                <w:color w:val="auto"/>
                <w:sz w:val="18"/>
                <w:szCs w:val="18"/>
              </w:rPr>
              <w:t>2.土地补偿费和安置补助费的标准、数额、支付对象和支付方式；</w:t>
            </w:r>
          </w:p>
          <w:p>
            <w:pPr>
              <w:rPr>
                <w:rFonts w:ascii="仿宋_GB2312" w:eastAsia="仿宋_GB2312"/>
                <w:color w:val="auto"/>
                <w:sz w:val="18"/>
                <w:szCs w:val="18"/>
              </w:rPr>
            </w:pPr>
            <w:r>
              <w:rPr>
                <w:rFonts w:hint="eastAsia" w:ascii="仿宋_GB2312" w:eastAsia="仿宋_GB2312"/>
                <w:color w:val="auto"/>
                <w:sz w:val="18"/>
                <w:szCs w:val="18"/>
              </w:rPr>
              <w:t>3.地上附着物和青苗的补偿标准与支付方式；</w:t>
            </w:r>
          </w:p>
          <w:p>
            <w:pPr>
              <w:rPr>
                <w:rFonts w:ascii="仿宋_GB2312" w:eastAsia="仿宋_GB2312"/>
                <w:color w:val="auto"/>
                <w:sz w:val="18"/>
                <w:szCs w:val="18"/>
              </w:rPr>
            </w:pPr>
            <w:r>
              <w:rPr>
                <w:rFonts w:hint="eastAsia" w:ascii="仿宋_GB2312" w:eastAsia="仿宋_GB2312"/>
                <w:color w:val="auto"/>
                <w:sz w:val="18"/>
                <w:szCs w:val="18"/>
              </w:rPr>
              <w:t>4.社会保障费用的筹集方法、缴费比例和办法；</w:t>
            </w:r>
          </w:p>
          <w:p>
            <w:pPr>
              <w:rPr>
                <w:rFonts w:ascii="仿宋_GB2312" w:eastAsia="仿宋_GB2312"/>
                <w:color w:val="auto"/>
                <w:sz w:val="18"/>
                <w:szCs w:val="18"/>
              </w:rPr>
            </w:pPr>
            <w:r>
              <w:rPr>
                <w:rFonts w:hint="eastAsia" w:ascii="仿宋_GB2312" w:eastAsia="仿宋_GB2312"/>
                <w:color w:val="auto"/>
                <w:sz w:val="18"/>
                <w:szCs w:val="18"/>
              </w:rPr>
              <w:t>5.农业人员安置具体途径；</w:t>
            </w:r>
          </w:p>
          <w:p>
            <w:pPr>
              <w:rPr>
                <w:rFonts w:ascii="仿宋_GB2312" w:eastAsia="仿宋_GB2312"/>
                <w:color w:val="auto"/>
                <w:sz w:val="18"/>
                <w:szCs w:val="18"/>
              </w:rPr>
            </w:pPr>
            <w:r>
              <w:rPr>
                <w:rFonts w:hint="eastAsia" w:ascii="仿宋_GB2312" w:eastAsia="仿宋_GB2312"/>
                <w:color w:val="auto"/>
                <w:sz w:val="18"/>
                <w:szCs w:val="18"/>
              </w:rPr>
              <w:t>6.其他有关征地补偿、安置的具体措施；</w:t>
            </w:r>
          </w:p>
          <w:p>
            <w:pPr>
              <w:rPr>
                <w:rFonts w:ascii="仿宋_GB2312" w:eastAsia="仿宋_GB2312"/>
                <w:color w:val="auto"/>
                <w:sz w:val="18"/>
                <w:szCs w:val="18"/>
              </w:rPr>
            </w:pPr>
            <w:r>
              <w:rPr>
                <w:rFonts w:hint="eastAsia" w:ascii="仿宋_GB2312" w:eastAsia="仿宋_GB2312"/>
                <w:color w:val="auto"/>
                <w:sz w:val="18"/>
                <w:szCs w:val="18"/>
              </w:rPr>
              <w:t>7.听证等救济途径；</w:t>
            </w:r>
          </w:p>
          <w:p>
            <w:pPr>
              <w:rPr>
                <w:rFonts w:ascii="仿宋_GB2312" w:eastAsia="仿宋_GB2312"/>
                <w:color w:val="auto"/>
                <w:sz w:val="18"/>
                <w:szCs w:val="18"/>
              </w:rPr>
            </w:pPr>
            <w:r>
              <w:rPr>
                <w:rFonts w:hint="eastAsia" w:ascii="仿宋_GB2312" w:eastAsia="仿宋_GB2312"/>
                <w:color w:val="auto"/>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拟定《征地补偿安置方案》后5个工作日内公开。</w:t>
            </w:r>
          </w:p>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公示结束后，转为依申请公开。</w:t>
            </w:r>
          </w:p>
          <w:p>
            <w:pPr>
              <w:widowControl/>
              <w:spacing w:line="320" w:lineRule="exact"/>
              <w:rPr>
                <w:rFonts w:ascii="仿宋_GB2312" w:eastAsia="仿宋_GB2312"/>
                <w:color w:val="auto"/>
                <w:sz w:val="18"/>
                <w:szCs w:val="18"/>
              </w:rPr>
            </w:pP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8</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征地补偿安置方案听证</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2.听证处理意见；〔*听证笔录有关资料〕。</w:t>
            </w:r>
          </w:p>
        </w:tc>
        <w:tc>
          <w:tcPr>
            <w:tcW w:w="126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9</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征地补偿费用支付</w:t>
            </w:r>
          </w:p>
        </w:tc>
        <w:tc>
          <w:tcPr>
            <w:tcW w:w="2714"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征地补偿费用支付凭证。</w:t>
            </w:r>
          </w:p>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、《征收土地公告办法》</w:t>
            </w:r>
          </w:p>
          <w:p>
            <w:pPr>
              <w:widowControl/>
              <w:spacing w:line="320" w:lineRule="exact"/>
              <w:rPr>
                <w:rFonts w:ascii="仿宋_GB2312" w:eastAsia="仿宋_GB2312"/>
                <w:color w:val="auto"/>
                <w:sz w:val="18"/>
                <w:szCs w:val="18"/>
              </w:rPr>
            </w:pP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bl>
    <w:p>
      <w:pPr>
        <w:jc w:val="left"/>
        <w:rPr>
          <w:rFonts w:ascii="宋体" w:hAnsi="宋体"/>
          <w:color w:val="auto"/>
          <w:sz w:val="18"/>
          <w:szCs w:val="18"/>
        </w:rPr>
      </w:pPr>
      <w:r>
        <w:rPr>
          <w:rFonts w:hint="eastAsia" w:ascii="宋体" w:hAnsi="宋体"/>
          <w:color w:val="auto"/>
          <w:sz w:val="18"/>
          <w:szCs w:val="18"/>
        </w:rPr>
        <w:t>注：1.公开内容中标注为“*”标记的，为可选项，由各地根据实际情况确定。</w:t>
      </w:r>
    </w:p>
    <w:p>
      <w:pPr>
        <w:ind w:firstLine="360" w:firstLineChars="200"/>
        <w:jc w:val="left"/>
        <w:rPr>
          <w:rFonts w:ascii="宋体" w:hAnsi="宋体"/>
          <w:color w:val="auto"/>
          <w:sz w:val="28"/>
          <w:szCs w:val="28"/>
        </w:rPr>
      </w:pPr>
      <w:r>
        <w:rPr>
          <w:rFonts w:hint="eastAsia" w:ascii="宋体" w:hAnsi="宋体"/>
          <w:color w:val="auto"/>
          <w:sz w:val="18"/>
          <w:szCs w:val="18"/>
        </w:rPr>
        <w:t>2.公开渠道中标注为“■”标记的，为征地实施中的公开渠道；标注为“▲”标记的，为征地批准后的公开渠道。</w:t>
      </w: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4" w:name="_Toc24724717"/>
      <w:r>
        <w:rPr>
          <w:rFonts w:hint="eastAsia" w:ascii="方正小标宋_GBK" w:hAnsi="方正小标宋_GBK" w:eastAsia="方正小标宋_GBK"/>
          <w:b w:val="0"/>
          <w:bCs w:val="0"/>
          <w:color w:val="auto"/>
          <w:sz w:val="30"/>
        </w:rPr>
        <w:t>保障性住房领域基层政务公开标准目录</w:t>
      </w:r>
      <w:bookmarkEnd w:id="4"/>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9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24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7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800" w:type="dxa"/>
            <w:vMerge w:val="continue"/>
            <w:vAlign w:val="center"/>
          </w:tcPr>
          <w:p>
            <w:pPr>
              <w:widowControl/>
              <w:jc w:val="left"/>
              <w:rPr>
                <w:rFonts w:ascii="黑体" w:hAnsi="宋体" w:eastAsia="黑体" w:cs="宋体"/>
                <w:color w:val="auto"/>
                <w:kern w:val="0"/>
                <w:sz w:val="22"/>
              </w:rPr>
            </w:pPr>
          </w:p>
        </w:tc>
        <w:tc>
          <w:tcPr>
            <w:tcW w:w="360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24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法规政策</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法律法规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文件名称；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文号；</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发布部门；</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实施日期；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正文。</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信息获取（形成、变更）20个工作日内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人民政府、住房保障行政主管部门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政策文件</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文件名称；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文号；</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发布部门；</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实施日期；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正文。</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重大决策</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决策前</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预公开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决策公开制度；</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意见征集。</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hint="eastAsia" w:ascii="仿宋_GB2312" w:hAnsi="宋体" w:eastAsia="仿宋_GB2312"/>
                <w:color w:val="auto"/>
                <w:sz w:val="18"/>
                <w:szCs w:val="18"/>
              </w:rPr>
            </w:pP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page"/>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决策会议公开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会议名称；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会议时间地点；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会议结果。</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决策结果公开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保障性住房领域方案、公示公告、通知等。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6</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规划计划</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中长期规划</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保障性住房专项规划。</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7</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年度计划</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年度建设计划任务量：开工套数、基本建成套数；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8</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建设管理</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立项信息</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项目名称；建设地点；投资金额；计划安排。</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开工项目清单</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保障性住房申请受理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申请受理公告；</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申请条件、程序、期限和所需材料；</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租赁补贴发放计划。</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公租房承租资格审核</w:t>
            </w:r>
          </w:p>
        </w:tc>
        <w:tc>
          <w:tcPr>
            <w:tcW w:w="18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公租房租赁补贴或租金减免审批</w:t>
            </w:r>
          </w:p>
        </w:tc>
        <w:tc>
          <w:tcPr>
            <w:tcW w:w="1800" w:type="dxa"/>
            <w:vMerge w:val="continue"/>
            <w:vAlign w:val="center"/>
          </w:tcPr>
          <w:p>
            <w:pPr>
              <w:rPr>
                <w:rFonts w:hint="eastAsia" w:ascii="仿宋_GB2312" w:hAnsi="宋体" w:eastAsia="仿宋_GB2312"/>
                <w:color w:val="auto"/>
                <w:sz w:val="18"/>
                <w:szCs w:val="18"/>
              </w:rPr>
            </w:pP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经济适用住房购买资格审核</w:t>
            </w:r>
          </w:p>
        </w:tc>
        <w:tc>
          <w:tcPr>
            <w:tcW w:w="1800" w:type="dxa"/>
            <w:vMerge w:val="continue"/>
            <w:vAlign w:val="center"/>
          </w:tcPr>
          <w:p>
            <w:pPr>
              <w:rPr>
                <w:rFonts w:hint="eastAsia" w:ascii="仿宋_GB2312" w:hAnsi="宋体" w:eastAsia="仿宋_GB2312"/>
                <w:color w:val="auto"/>
                <w:sz w:val="18"/>
                <w:szCs w:val="18"/>
              </w:rPr>
            </w:pP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房源信息</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15</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选房或摇号公告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hint="eastAsia" w:ascii="仿宋_GB2312" w:hAnsi="宋体" w:eastAsia="仿宋_GB2312"/>
                <w:color w:val="auto"/>
                <w:sz w:val="18"/>
                <w:szCs w:val="18"/>
              </w:rPr>
            </w:pP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16</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分配结果</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17</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办理配租配售公告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18</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公租房资格定期审核</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19</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自愿退出</w:t>
            </w:r>
          </w:p>
        </w:tc>
        <w:tc>
          <w:tcPr>
            <w:tcW w:w="18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20</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到期退出</w:t>
            </w:r>
          </w:p>
        </w:tc>
        <w:tc>
          <w:tcPr>
            <w:tcW w:w="1800" w:type="dxa"/>
            <w:vMerge w:val="continue"/>
            <w:vAlign w:val="center"/>
          </w:tcPr>
          <w:p>
            <w:pPr>
              <w:rPr>
                <w:rFonts w:hint="eastAsia" w:ascii="仿宋_GB2312" w:hAnsi="宋体" w:eastAsia="仿宋_GB2312"/>
                <w:color w:val="auto"/>
                <w:sz w:val="18"/>
                <w:szCs w:val="18"/>
              </w:rPr>
            </w:pP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21</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不符合条件退出</w:t>
            </w:r>
          </w:p>
        </w:tc>
        <w:tc>
          <w:tcPr>
            <w:tcW w:w="1800" w:type="dxa"/>
            <w:vMerge w:val="continue"/>
            <w:vAlign w:val="center"/>
          </w:tcPr>
          <w:p>
            <w:pPr>
              <w:rPr>
                <w:rFonts w:hint="eastAsia" w:ascii="仿宋_GB2312" w:hAnsi="宋体" w:eastAsia="仿宋_GB2312"/>
                <w:color w:val="auto"/>
                <w:sz w:val="18"/>
                <w:szCs w:val="18"/>
              </w:rPr>
            </w:pP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22</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违规处罚退出</w:t>
            </w:r>
          </w:p>
        </w:tc>
        <w:tc>
          <w:tcPr>
            <w:tcW w:w="1800" w:type="dxa"/>
            <w:vMerge w:val="continue"/>
            <w:vAlign w:val="center"/>
          </w:tcPr>
          <w:p>
            <w:pPr>
              <w:rPr>
                <w:rFonts w:hint="eastAsia" w:ascii="仿宋_GB2312" w:hAnsi="宋体" w:eastAsia="仿宋_GB2312"/>
                <w:color w:val="auto"/>
                <w:sz w:val="18"/>
                <w:szCs w:val="18"/>
              </w:rPr>
            </w:pP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租赁补贴发放</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24</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租金收取</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25</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租金减免</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26</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腾退管理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腾退对象；腾退日期；腾退原因；实退租金。</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27</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房屋维修</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28</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保障性住房调整</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29</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运营承接主体管理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30</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办事指南</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申请保障</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■公开查阅点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31</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合同备案</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合同范本；备案机构；受理地点；咨询电话等。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32</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办事指南</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缴纳租金</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■公开查阅点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33</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保障性住房调换</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34</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自愿退出</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35</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政策解读</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本级政策解读</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解读主体；解读内容；解读方式；解读时间等。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36</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回应关切</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主动回应</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37</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回应关切</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互动回应</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38</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评价结果</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上级评价、表彰情况</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39</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社会评价情况</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公众对保障性住房工作满意度评价。</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hint="eastAsia"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农村危房改造领域基层政务公开标准目录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1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018"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1402"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018"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auto"/>
                <w:kern w:val="0"/>
                <w:sz w:val="16"/>
                <w:szCs w:val="16"/>
              </w:rPr>
            </w:pPr>
            <w:r>
              <w:rPr>
                <w:rFonts w:hint="eastAsia" w:ascii="Times New Roman" w:hAnsi="Times New Roman"/>
                <w:color w:val="auto"/>
                <w:kern w:val="0"/>
                <w:sz w:val="16"/>
                <w:szCs w:val="16"/>
              </w:rPr>
              <w:t>1</w:t>
            </w:r>
          </w:p>
        </w:tc>
        <w:tc>
          <w:tcPr>
            <w:tcW w:w="90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部门文件</w:t>
            </w: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农村危房改造相关文件</w:t>
            </w:r>
          </w:p>
        </w:tc>
        <w:tc>
          <w:tcPr>
            <w:tcW w:w="1980" w:type="dxa"/>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文件分类、生成日期、标题、文号、有效性、关键词和具体内容等</w:t>
            </w:r>
          </w:p>
        </w:tc>
        <w:tc>
          <w:tcPr>
            <w:tcW w:w="1800" w:type="dxa"/>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、《关于全面推进政务公开工作的意见》及其实施细则</w:t>
            </w:r>
          </w:p>
        </w:tc>
        <w:tc>
          <w:tcPr>
            <w:tcW w:w="1402" w:type="dxa"/>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信息形成之日起20个工作日内</w:t>
            </w:r>
          </w:p>
        </w:tc>
        <w:tc>
          <w:tcPr>
            <w:tcW w:w="1440" w:type="dxa"/>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住房和城乡建设等相关职能部门</w:t>
            </w:r>
          </w:p>
        </w:tc>
        <w:tc>
          <w:tcPr>
            <w:tcW w:w="2018" w:type="dxa"/>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2</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政策解读</w:t>
            </w: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上级政策解读</w:t>
            </w:r>
          </w:p>
        </w:tc>
        <w:tc>
          <w:tcPr>
            <w:tcW w:w="1980"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、《关于全面推进政务公开工作的意见》及其实施细则</w:t>
            </w:r>
          </w:p>
        </w:tc>
        <w:tc>
          <w:tcPr>
            <w:tcW w:w="1402"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住房和城乡建设等相关职能部门</w:t>
            </w:r>
          </w:p>
        </w:tc>
        <w:tc>
          <w:tcPr>
            <w:tcW w:w="2018"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政府门户网站、政务新媒体、广播、电视、报纸、公示栏等平台和办事大厅、便民服务窗口等场所</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3</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本级政策解读</w:t>
            </w:r>
          </w:p>
        </w:tc>
        <w:tc>
          <w:tcPr>
            <w:tcW w:w="1980" w:type="dxa"/>
            <w:vMerge w:val="continue"/>
            <w:vAlign w:val="center"/>
          </w:tcPr>
          <w:p>
            <w:pPr>
              <w:widowControl/>
              <w:rPr>
                <w:rFonts w:hint="eastAsia" w:ascii="仿宋_GB2312" w:hAnsi="宋体" w:eastAsia="仿宋_GB2312"/>
                <w:color w:val="auto"/>
                <w:sz w:val="18"/>
                <w:szCs w:val="18"/>
              </w:rPr>
            </w:pPr>
          </w:p>
        </w:tc>
        <w:tc>
          <w:tcPr>
            <w:tcW w:w="1800" w:type="dxa"/>
            <w:vMerge w:val="continue"/>
            <w:vAlign w:val="center"/>
          </w:tcPr>
          <w:p>
            <w:pPr>
              <w:widowControl/>
              <w:rPr>
                <w:rFonts w:hint="eastAsia" w:ascii="仿宋_GB2312" w:hAnsi="宋体" w:eastAsia="仿宋_GB2312"/>
                <w:color w:val="auto"/>
                <w:sz w:val="18"/>
                <w:szCs w:val="18"/>
              </w:rPr>
            </w:pPr>
          </w:p>
        </w:tc>
        <w:tc>
          <w:tcPr>
            <w:tcW w:w="1402" w:type="dxa"/>
            <w:vMerge w:val="continue"/>
            <w:vAlign w:val="center"/>
          </w:tcPr>
          <w:p>
            <w:pPr>
              <w:widowControl/>
              <w:rPr>
                <w:rFonts w:hint="eastAsia" w:ascii="仿宋_GB2312" w:hAnsi="宋体" w:eastAsia="仿宋_GB2312"/>
                <w:color w:val="auto"/>
                <w:sz w:val="18"/>
                <w:szCs w:val="18"/>
              </w:rPr>
            </w:pPr>
          </w:p>
        </w:tc>
        <w:tc>
          <w:tcPr>
            <w:tcW w:w="1440" w:type="dxa"/>
            <w:vMerge w:val="continue"/>
            <w:vAlign w:val="center"/>
          </w:tcPr>
          <w:p>
            <w:pPr>
              <w:widowControl/>
              <w:rPr>
                <w:rFonts w:hint="eastAsia" w:ascii="仿宋_GB2312" w:hAnsi="宋体" w:eastAsia="仿宋_GB2312"/>
                <w:color w:val="auto"/>
                <w:sz w:val="18"/>
                <w:szCs w:val="18"/>
              </w:rPr>
            </w:pPr>
          </w:p>
        </w:tc>
        <w:tc>
          <w:tcPr>
            <w:tcW w:w="2018" w:type="dxa"/>
            <w:vMerge w:val="continue"/>
            <w:vAlign w:val="center"/>
          </w:tcPr>
          <w:p>
            <w:pPr>
              <w:widowControl/>
              <w:rPr>
                <w:rFonts w:hint="eastAsia" w:ascii="仿宋_GB2312" w:hAnsi="宋体" w:eastAsia="仿宋_GB2312"/>
                <w:color w:val="auto"/>
                <w:sz w:val="18"/>
                <w:szCs w:val="18"/>
              </w:rPr>
            </w:pP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709" w:type="dxa"/>
            <w:vMerge w:val="continue"/>
            <w:shd w:val="clear" w:color="auto" w:fill="auto"/>
            <w:vAlign w:val="center"/>
          </w:tcPr>
          <w:p>
            <w:pPr>
              <w:jc w:val="center"/>
              <w:rPr>
                <w:rFonts w:hint="eastAsia" w:ascii="仿宋_GB2312" w:hAnsi="宋体" w:eastAsia="仿宋_GB2312"/>
                <w:color w:val="auto"/>
                <w:sz w:val="18"/>
                <w:szCs w:val="18"/>
              </w:rPr>
            </w:pPr>
          </w:p>
        </w:tc>
        <w:tc>
          <w:tcPr>
            <w:tcW w:w="551" w:type="dxa"/>
            <w:vMerge w:val="continue"/>
            <w:shd w:val="clear" w:color="auto" w:fill="auto"/>
            <w:vAlign w:val="center"/>
          </w:tcPr>
          <w:p>
            <w:pPr>
              <w:jc w:val="center"/>
              <w:rPr>
                <w:rFonts w:hint="eastAsia" w:ascii="仿宋_GB2312" w:hAnsi="宋体" w:eastAsia="仿宋_GB2312"/>
                <w:color w:val="auto"/>
                <w:sz w:val="18"/>
                <w:szCs w:val="18"/>
              </w:rPr>
            </w:pP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4</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计划实施</w:t>
            </w: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任务分配</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及时公开农村危房改造补助农户名单</w:t>
            </w:r>
          </w:p>
        </w:tc>
        <w:tc>
          <w:tcPr>
            <w:tcW w:w="1800" w:type="dxa"/>
            <w:vMerge w:val="restart"/>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分配结果确定后20个工作日内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住房和城乡建设等相关职能部门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p>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5</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组织培训</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组织开展农村建筑工匠培训文件</w:t>
            </w:r>
          </w:p>
        </w:tc>
        <w:tc>
          <w:tcPr>
            <w:tcW w:w="1800" w:type="dxa"/>
            <w:vMerge w:val="continue"/>
            <w:vAlign w:val="center"/>
          </w:tcPr>
          <w:p>
            <w:pPr>
              <w:widowControl/>
              <w:rPr>
                <w:rFonts w:hint="eastAsia" w:ascii="仿宋_GB2312" w:hAnsi="宋体" w:eastAsia="仿宋_GB2312"/>
                <w:color w:val="auto"/>
                <w:sz w:val="18"/>
                <w:szCs w:val="18"/>
              </w:rPr>
            </w:pP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6</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农村危房等级评定标准</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农村危房等级评定相关标准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《预算法》、</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7</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农村危房改造对象申请条件</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农村危房改造农户申请条件</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住房和城乡建设等相关职能部门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8</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住房和城乡建设部门、财政等部门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9</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农村危房改造竣工合格标准</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农村危房改造竣工验收要求</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10</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对象认定</w:t>
            </w: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危改户认定程序</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农村危房改造申请程序</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11</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乡镇人民政府、村委会</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12</w:t>
            </w:r>
          </w:p>
        </w:tc>
        <w:tc>
          <w:tcPr>
            <w:tcW w:w="90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w:t>
            </w: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决策部署落实情况等</w:t>
            </w:r>
          </w:p>
        </w:tc>
        <w:tc>
          <w:tcPr>
            <w:tcW w:w="18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《关于全面推进政务公开工作的意见》及其实施细则</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13</w:t>
            </w:r>
          </w:p>
        </w:tc>
        <w:tc>
          <w:tcPr>
            <w:tcW w:w="90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年度任务实施</w:t>
            </w: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年度任务执行情况</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年度工作完成情况等</w:t>
            </w:r>
          </w:p>
        </w:tc>
        <w:tc>
          <w:tcPr>
            <w:tcW w:w="1800" w:type="dxa"/>
            <w:vMerge w:val="continue"/>
            <w:vAlign w:val="center"/>
          </w:tcPr>
          <w:p>
            <w:pPr>
              <w:rPr>
                <w:rFonts w:hint="eastAsia" w:ascii="仿宋_GB2312" w:hAnsi="宋体" w:eastAsia="仿宋_GB2312"/>
                <w:color w:val="auto"/>
                <w:sz w:val="18"/>
                <w:szCs w:val="18"/>
              </w:rPr>
            </w:pP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住房和城乡建设部门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14</w:t>
            </w:r>
          </w:p>
        </w:tc>
        <w:tc>
          <w:tcPr>
            <w:tcW w:w="90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舆情收集、热点及关键问题回应</w:t>
            </w:r>
          </w:p>
        </w:tc>
        <w:tc>
          <w:tcPr>
            <w:tcW w:w="126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舆情收集回应</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接受投诉、咨询、建议等联系电话、通信地址等</w:t>
            </w:r>
          </w:p>
        </w:tc>
        <w:tc>
          <w:tcPr>
            <w:tcW w:w="18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、《关于全面推进政务公开工作的意见》及其实施细则</w:t>
            </w:r>
          </w:p>
        </w:tc>
        <w:tc>
          <w:tcPr>
            <w:tcW w:w="1402" w:type="dxa"/>
            <w:vAlign w:val="center"/>
          </w:tcPr>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w:t>
            </w:r>
          </w:p>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起20个工作日</w:t>
            </w:r>
          </w:p>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省、市、县级住房和城乡建设等相关职能部门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15</w:t>
            </w:r>
          </w:p>
        </w:tc>
        <w:tc>
          <w:tcPr>
            <w:tcW w:w="900" w:type="dxa"/>
            <w:vMerge w:val="continue"/>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互动回应</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auto"/>
                <w:sz w:val="18"/>
                <w:szCs w:val="18"/>
              </w:rPr>
            </w:pP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辖区政府、县级住房和城乡建设等相关职能部门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仿宋_GB2312" w:hAnsi="Times New Roman" w:eastAsia="仿宋_GB2312"/>
          <w:color w:val="auto"/>
          <w:sz w:val="18"/>
          <w:szCs w:val="18"/>
        </w:rPr>
      </w:pPr>
    </w:p>
    <w:p>
      <w:pPr>
        <w:rPr>
          <w:color w:val="auto"/>
        </w:rPr>
      </w:pPr>
    </w:p>
    <w:p>
      <w:pPr>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卫生健康领域基层政务公开标准目录</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28"/>
        <w:gridCol w:w="1418"/>
        <w:gridCol w:w="3064"/>
        <w:gridCol w:w="2781"/>
        <w:gridCol w:w="542"/>
        <w:gridCol w:w="789"/>
        <w:gridCol w:w="2094"/>
        <w:gridCol w:w="396"/>
        <w:gridCol w:w="396"/>
        <w:gridCol w:w="396"/>
        <w:gridCol w:w="396"/>
        <w:gridCol w:w="39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D9D9D9"/>
            <w:noWrap/>
            <w:textDirection w:val="tbRlV"/>
            <w:vAlign w:val="center"/>
          </w:tcPr>
          <w:p>
            <w:pPr>
              <w:rPr>
                <w:rFonts w:hint="eastAsia" w:ascii="宋体" w:hAnsi="宋体" w:eastAsia="宋体" w:cs="宋体"/>
                <w:i w:val="0"/>
                <w:color w:val="auto"/>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hint="eastAsia" w:ascii="宋体" w:hAnsi="宋体" w:eastAsia="宋体" w:cs="宋体"/>
                <w:i w:val="0"/>
                <w:color w:val="auto"/>
                <w:sz w:val="18"/>
                <w:szCs w:val="18"/>
                <w:u w:val="none"/>
              </w:rPr>
            </w:pPr>
          </w:p>
        </w:tc>
        <w:tc>
          <w:tcPr>
            <w:tcW w:w="101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hint="eastAsia" w:ascii="宋体" w:hAnsi="宋体" w:eastAsia="宋体" w:cs="宋体"/>
                <w:i w:val="0"/>
                <w:color w:val="auto"/>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left"/>
              <w:rPr>
                <w:rFonts w:hint="eastAsia" w:ascii="宋体" w:hAnsi="宋体" w:eastAsia="宋体" w:cs="宋体"/>
                <w:i w:val="0"/>
                <w:color w:val="auto"/>
                <w:sz w:val="18"/>
                <w:szCs w:val="18"/>
                <w:u w:val="none"/>
              </w:rPr>
            </w:pP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对象</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方式</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4"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号</w:t>
            </w:r>
          </w:p>
        </w:tc>
        <w:tc>
          <w:tcPr>
            <w:tcW w:w="154"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事项</w:t>
            </w:r>
          </w:p>
        </w:tc>
        <w:tc>
          <w:tcPr>
            <w:tcW w:w="53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事项</w:t>
            </w:r>
          </w:p>
        </w:tc>
        <w:tc>
          <w:tcPr>
            <w:tcW w:w="111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（要素）</w:t>
            </w:r>
          </w:p>
        </w:tc>
        <w:tc>
          <w:tcPr>
            <w:tcW w:w="101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依据</w:t>
            </w:r>
          </w:p>
        </w:tc>
        <w:tc>
          <w:tcPr>
            <w:tcW w:w="222"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时限</w:t>
            </w:r>
          </w:p>
        </w:tc>
        <w:tc>
          <w:tcPr>
            <w:tcW w:w="309"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主体</w:t>
            </w:r>
          </w:p>
        </w:tc>
        <w:tc>
          <w:tcPr>
            <w:tcW w:w="769"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渠道和载体</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全社会</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特定群体</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依申请</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1001</w:t>
            </w:r>
          </w:p>
        </w:tc>
        <w:tc>
          <w:tcPr>
            <w:tcW w:w="154" w:type="pct"/>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10 行政备案类事项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生育登记服务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【部门规章及规范性文件】《国家卫生健康委办公厅关于做好生育登记服务工作的指导意见》（国卫办指导发〔2016〕20号）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bl>
    <w:p>
      <w:pPr>
        <w:jc w:val="left"/>
        <w:rPr>
          <w:rFonts w:hint="eastAsia" w:ascii="仿宋_GB2312" w:hAnsi="仿宋_GB2312" w:eastAsia="仿宋_GB2312" w:cs="仿宋_GB2312"/>
          <w:color w:val="auto"/>
          <w:sz w:val="30"/>
          <w:szCs w:val="30"/>
          <w:lang w:eastAsia="zh-CN"/>
        </w:rPr>
      </w:pPr>
    </w:p>
    <w:p>
      <w:pPr>
        <w:jc w:val="left"/>
        <w:rPr>
          <w:rFonts w:hint="eastAsia" w:ascii="仿宋_GB2312" w:hAnsi="仿宋_GB2312" w:eastAsia="仿宋_GB2312" w:cs="仿宋_GB2312"/>
          <w:color w:val="auto"/>
          <w:sz w:val="30"/>
          <w:szCs w:val="30"/>
          <w:lang w:eastAsia="zh-CN"/>
        </w:rPr>
      </w:pPr>
    </w:p>
    <w:p>
      <w:pPr>
        <w:pStyle w:val="2"/>
        <w:jc w:val="center"/>
        <w:rPr>
          <w:rFonts w:ascii="方正小标宋_GBK" w:hAnsi="方正小标宋_GBK" w:eastAsia="方正小标宋_GBK"/>
          <w:b w:val="0"/>
          <w:bCs w:val="0"/>
          <w:color w:val="auto"/>
          <w:sz w:val="30"/>
        </w:rPr>
      </w:pPr>
      <w:bookmarkStart w:id="5" w:name="_Toc24724725"/>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安全生产领域基层政务公开标准目录</w:t>
      </w:r>
      <w:bookmarkEnd w:id="5"/>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0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auto"/>
                <w:kern w:val="0"/>
                <w:sz w:val="18"/>
                <w:szCs w:val="18"/>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900" w:type="dxa"/>
            <w:vMerge w:val="continue"/>
            <w:vAlign w:val="center"/>
          </w:tcPr>
          <w:p>
            <w:pPr>
              <w:widowControl/>
              <w:jc w:val="center"/>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66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法律法规</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与安全生产有关的法律、法规</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restart"/>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部门和地方规章</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与安全生产有关的部门和地方规章</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color w:val="auto"/>
                <w:sz w:val="18"/>
                <w:szCs w:val="18"/>
              </w:rPr>
            </w:pP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3</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其他政策文件</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color w:val="auto"/>
                <w:sz w:val="18"/>
                <w:szCs w:val="18"/>
              </w:rPr>
            </w:pP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4</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重大决策草案</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■两微一端   ■公开查阅点 </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5</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重要会议</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通过会议讨论作出重要改革方案等重大决策时，经党组研究认为有必要公开讨论决策过程的会议</w:t>
            </w:r>
          </w:p>
        </w:tc>
        <w:tc>
          <w:tcPr>
            <w:tcW w:w="2520" w:type="dxa"/>
          </w:tcPr>
          <w:p>
            <w:pP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提前一周发通知邀请</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■便民服务站</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6</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征集采纳社会公众意见情况</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重大决策草案公布后征集到的社会公众意见情况、采纳与否情况及理由等</w:t>
            </w:r>
          </w:p>
        </w:tc>
        <w:tc>
          <w:tcPr>
            <w:tcW w:w="2520" w:type="dxa"/>
          </w:tcPr>
          <w:p>
            <w:pP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征求意见时对外公布的时限内公开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■公开查阅点 </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7</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隐患管理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重大隐患排查、挂牌督办及其整改情况，安全生产举报电话等</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《安全生产法》、</w:t>
            </w: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■广播电视   ■公开查阅点</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■公示栏</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8</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、《突发事件应对法》、《</w:t>
            </w:r>
            <w:r>
              <w:rPr>
                <w:rFonts w:hint="default" w:ascii="仿宋_GB2312" w:eastAsia="仿宋_GB2312"/>
                <w:bCs/>
                <w:color w:val="auto"/>
                <w:sz w:val="18"/>
                <w:szCs w:val="18"/>
                <w:lang w:val="en-US"/>
              </w:rPr>
              <w:t>关于全面推进政务公开工作的意见</w:t>
            </w:r>
            <w:bookmarkStart w:id="8" w:name="_GoBack"/>
            <w:bookmarkEnd w:id="8"/>
            <w:r>
              <w:rPr>
                <w:rFonts w:hint="eastAsia" w:ascii="仿宋_GB2312" w:eastAsia="仿宋_GB2312"/>
                <w:bCs/>
                <w:color w:val="auto"/>
                <w:sz w:val="18"/>
                <w:szCs w:val="18"/>
              </w:rPr>
              <w:t>》</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■公示栏</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9</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动态信息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业务工作动态、安全生产执法检查动态</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■其他</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10</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安全生产预警提示信息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气象及灾害预警信息            不同时段、不同领域安全生产提示信息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信息形成后及时公开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■便民服务站 ■入户/现场</w:t>
            </w:r>
            <w:r>
              <w:rPr>
                <w:rFonts w:hint="eastAsia" w:ascii="仿宋_GB2312" w:eastAsia="仿宋_GB2312"/>
                <w:color w:val="auto"/>
                <w:sz w:val="18"/>
                <w:szCs w:val="18"/>
              </w:rPr>
              <w:br w:type="textWrapping"/>
            </w:r>
            <w:r>
              <w:rPr>
                <w:rFonts w:hint="eastAsia" w:ascii="仿宋_GB2312" w:eastAsia="仿宋_GB2312"/>
                <w:color w:val="auto"/>
                <w:sz w:val="18"/>
                <w:szCs w:val="18"/>
              </w:rPr>
              <w:t>■社区/企事业单位、村公示栏（电子屏）</w:t>
            </w:r>
            <w:r>
              <w:rPr>
                <w:rFonts w:hint="eastAsia" w:ascii="仿宋_GB2312" w:eastAsia="仿宋_GB2312"/>
                <w:color w:val="auto"/>
                <w:sz w:val="18"/>
                <w:szCs w:val="18"/>
              </w:rPr>
              <w:br w:type="textWrapping"/>
            </w:r>
            <w:r>
              <w:rPr>
                <w:rFonts w:hint="eastAsia" w:ascii="仿宋_GB2312" w:eastAsia="仿宋_GB2312"/>
                <w:color w:val="auto"/>
                <w:sz w:val="18"/>
                <w:szCs w:val="18"/>
              </w:rPr>
              <w:t>■精准推送   ■其他</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11</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财政资金信息</w:t>
            </w:r>
          </w:p>
        </w:tc>
        <w:tc>
          <w:tcPr>
            <w:tcW w:w="2520" w:type="dxa"/>
            <w:shd w:val="clear" w:color="auto" w:fill="auto"/>
            <w:vAlign w:val="center"/>
          </w:tcPr>
          <w:p>
            <w:pPr>
              <w:rPr>
                <w:rFonts w:ascii="仿宋_GB2312" w:eastAsia="仿宋_GB2312"/>
                <w:bCs/>
                <w:color w:val="auto"/>
                <w:sz w:val="18"/>
                <w:szCs w:val="18"/>
              </w:rPr>
            </w:pPr>
            <w:r>
              <w:rPr>
                <w:rFonts w:hint="eastAsia" w:ascii="仿宋_GB2312" w:eastAsia="仿宋_GB2312"/>
                <w:bCs/>
                <w:color w:val="auto"/>
                <w:sz w:val="18"/>
                <w:szCs w:val="18"/>
              </w:rPr>
              <w:t>预算、决算</w:t>
            </w:r>
          </w:p>
          <w:p>
            <w:pPr>
              <w:rPr>
                <w:rFonts w:ascii="仿宋_GB2312" w:eastAsia="仿宋_GB2312"/>
                <w:bCs/>
                <w:color w:val="auto"/>
                <w:sz w:val="18"/>
                <w:szCs w:val="18"/>
              </w:rPr>
            </w:pPr>
            <w:r>
              <w:rPr>
                <w:rFonts w:hint="eastAsia" w:ascii="仿宋_GB2312" w:eastAsia="仿宋_GB2312"/>
                <w:bCs/>
                <w:color w:val="auto"/>
                <w:sz w:val="18"/>
                <w:szCs w:val="18"/>
              </w:rPr>
              <w:t xml:space="preserve"> “三公”经费</w:t>
            </w:r>
          </w:p>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安全生产专项资金使用等财政资金信息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按中央要求时限公开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12</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政府采购信息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本单位采购实施情况相关信息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13</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办事纪律和监督管理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本单位的办事纪律,受理投诉、举报、信访的途径等内容</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14</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bl>
    <w:p>
      <w:pPr>
        <w:rPr>
          <w:color w:val="auto"/>
        </w:rPr>
      </w:pPr>
    </w:p>
    <w:p>
      <w:pPr>
        <w:jc w:val="left"/>
        <w:rPr>
          <w:rFonts w:hint="eastAsia" w:ascii="仿宋_GB2312" w:hAnsi="仿宋_GB2312" w:eastAsia="仿宋_GB2312" w:cs="仿宋_GB2312"/>
          <w:color w:val="auto"/>
          <w:sz w:val="30"/>
          <w:szCs w:val="30"/>
          <w:lang w:eastAsia="zh-CN"/>
        </w:rPr>
      </w:pPr>
    </w:p>
    <w:p>
      <w:pPr>
        <w:jc w:val="left"/>
        <w:rPr>
          <w:rFonts w:hint="eastAsia" w:ascii="仿宋_GB2312" w:hAnsi="仿宋_GB2312" w:eastAsia="仿宋_GB2312" w:cs="仿宋_GB2312"/>
          <w:color w:val="auto"/>
          <w:sz w:val="30"/>
          <w:szCs w:val="30"/>
          <w:lang w:eastAsia="zh-CN"/>
        </w:rPr>
      </w:pPr>
    </w:p>
    <w:p>
      <w:pPr>
        <w:jc w:val="left"/>
        <w:rPr>
          <w:rFonts w:hint="eastAsia" w:ascii="仿宋_GB2312" w:hAnsi="仿宋_GB2312" w:eastAsia="仿宋_GB2312" w:cs="仿宋_GB2312"/>
          <w:color w:val="auto"/>
          <w:sz w:val="30"/>
          <w:szCs w:val="30"/>
          <w:lang w:eastAsia="zh-CN"/>
        </w:rPr>
      </w:pPr>
    </w:p>
    <w:p>
      <w:pPr>
        <w:pStyle w:val="2"/>
        <w:jc w:val="center"/>
        <w:rPr>
          <w:rFonts w:hint="eastAsia" w:ascii="方正小标宋_GBK" w:hAnsi="方正小标宋_GBK" w:eastAsia="方正小标宋_GBK"/>
          <w:b w:val="0"/>
          <w:bCs w:val="0"/>
          <w:color w:val="auto"/>
          <w:sz w:val="30"/>
        </w:rPr>
      </w:pPr>
      <w:bookmarkStart w:id="6" w:name="_Toc24724726"/>
      <w:r>
        <w:rPr>
          <w:rFonts w:hint="eastAsia" w:ascii="方正小标宋_GBK" w:hAnsi="方正小标宋_GBK" w:eastAsia="方正小标宋_GBK"/>
          <w:b w:val="0"/>
          <w:bCs w:val="0"/>
          <w:color w:val="auto"/>
          <w:sz w:val="30"/>
        </w:rPr>
        <w:t>救灾生产领域基层政务公开标准目录</w:t>
      </w:r>
      <w:bookmarkEnd w:id="6"/>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auto"/>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val="en-US" w:eastAsia="zh-CN"/>
              </w:rPr>
              <w:t>4</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val="en-US" w:eastAsia="zh-CN"/>
              </w:rPr>
              <w:t>5</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auto"/>
                <w:sz w:val="18"/>
                <w:szCs w:val="18"/>
              </w:rPr>
            </w:pPr>
            <w:r>
              <w:rPr>
                <w:rFonts w:hint="eastAsia" w:ascii="仿宋_GB2312" w:eastAsia="仿宋_GB2312"/>
                <w:color w:val="auto"/>
                <w:sz w:val="18"/>
                <w:szCs w:val="18"/>
              </w:rPr>
              <w:t xml:space="preserve">有关重大政策的解读及回应                       </w:t>
            </w:r>
          </w:p>
          <w:p>
            <w:pPr>
              <w:rPr>
                <w:rFonts w:ascii="仿宋_GB2312" w:hAnsi="宋体" w:eastAsia="仿宋_GB2312" w:cs="宋体"/>
                <w:color w:val="auto"/>
                <w:sz w:val="18"/>
                <w:szCs w:val="18"/>
              </w:rPr>
            </w:pPr>
            <w:r>
              <w:rPr>
                <w:rFonts w:hint="eastAsia" w:ascii="仿宋_GB2312" w:eastAsia="仿宋_GB2312"/>
                <w:color w:val="auto"/>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val="en-US" w:eastAsia="zh-CN"/>
              </w:rPr>
            </w:pPr>
            <w:r>
              <w:rPr>
                <w:rFonts w:hint="eastAsia" w:ascii="仿宋_GB2312" w:eastAsia="仿宋_GB2312"/>
                <w:color w:val="auto"/>
                <w:sz w:val="18"/>
                <w:szCs w:val="18"/>
                <w:lang w:val="en-US" w:eastAsia="zh-CN"/>
              </w:rPr>
              <w:t>6</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val="en-US" w:eastAsia="zh-CN"/>
              </w:rPr>
              <w:t>7</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 xml:space="preserve">■政府网站   </w:t>
            </w:r>
          </w:p>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 xml:space="preserve">■两微一端   </w:t>
            </w:r>
          </w:p>
          <w:p>
            <w:pPr>
              <w:spacing w:line="240" w:lineRule="exact"/>
              <w:jc w:val="left"/>
              <w:rPr>
                <w:rFonts w:ascii="仿宋_GB2312" w:hAnsi="宋体" w:eastAsia="仿宋_GB2312" w:cs="宋体"/>
                <w:color w:val="auto"/>
                <w:sz w:val="18"/>
                <w:szCs w:val="18"/>
              </w:rPr>
            </w:pPr>
            <w:r>
              <w:rPr>
                <w:rFonts w:hint="eastAsia" w:ascii="仿宋_GB2312" w:eastAsia="仿宋_GB2312"/>
                <w:color w:val="auto"/>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8</w:t>
            </w:r>
          </w:p>
        </w:tc>
        <w:tc>
          <w:tcPr>
            <w:tcW w:w="900" w:type="dxa"/>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备灾</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9</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10</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灾害</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12</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灾后</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auto"/>
                <w:sz w:val="18"/>
                <w:szCs w:val="18"/>
              </w:rPr>
            </w:pPr>
            <w:r>
              <w:rPr>
                <w:rFonts w:hint="eastAsia" w:ascii="仿宋_GB2312" w:eastAsia="仿宋_GB2312"/>
                <w:color w:val="auto"/>
                <w:sz w:val="18"/>
                <w:szCs w:val="18"/>
              </w:rPr>
              <w:t xml:space="preserve">居民住房恢复重建救助标准（居民因灾倒房、损房恢复重建具体救助标准）                            </w:t>
            </w:r>
          </w:p>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13</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款物</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15</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工作</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bl>
    <w:p>
      <w:pPr>
        <w:ind w:firstLine="645"/>
        <w:rPr>
          <w:rFonts w:ascii="仿宋_GB2312" w:eastAsia="仿宋_GB2312"/>
          <w:color w:val="auto"/>
          <w:sz w:val="32"/>
          <w:szCs w:val="32"/>
        </w:rPr>
      </w:pPr>
    </w:p>
    <w:p>
      <w:pPr>
        <w:ind w:firstLine="645"/>
        <w:rPr>
          <w:rFonts w:ascii="仿宋_GB2312" w:eastAsia="仿宋_GB2312"/>
          <w:color w:val="auto"/>
          <w:sz w:val="32"/>
          <w:szCs w:val="32"/>
        </w:rPr>
      </w:pPr>
    </w:p>
    <w:p>
      <w:pPr>
        <w:ind w:firstLine="645"/>
        <w:jc w:val="center"/>
        <w:rPr>
          <w:rFonts w:ascii="方正小标宋_GBK" w:hAnsi="方正小标宋_GBK" w:eastAsia="方正小标宋_GBK"/>
          <w:color w:val="auto"/>
          <w:sz w:val="30"/>
        </w:rPr>
      </w:pPr>
      <w:r>
        <w:rPr>
          <w:rFonts w:hint="eastAsia" w:ascii="方正小标宋_GBK" w:hAnsi="方正小标宋_GBK" w:eastAsia="方正小标宋_GBK"/>
          <w:color w:val="auto"/>
          <w:sz w:val="30"/>
        </w:rPr>
        <w:t>食品药品监管领域基层政务公开标准目录</w:t>
      </w:r>
    </w:p>
    <w:tbl>
      <w:tblPr>
        <w:tblStyle w:val="9"/>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《食品安全法》</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2</w:t>
            </w:r>
          </w:p>
        </w:tc>
        <w:tc>
          <w:tcPr>
            <w:tcW w:w="720" w:type="dxa"/>
            <w:tcBorders>
              <w:top w:val="single" w:color="auto" w:sz="4" w:space="0"/>
              <w:left w:val="nil"/>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w:t>
            </w:r>
            <w:r>
              <w:rPr>
                <w:rFonts w:ascii="仿宋_GB2312" w:hAnsi="宋体" w:eastAsia="仿宋_GB2312"/>
                <w:color w:val="auto"/>
                <w:sz w:val="18"/>
                <w:szCs w:val="18"/>
              </w:rPr>
              <w:t>7</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r>
              <w:rPr>
                <w:rFonts w:hint="eastAsia" w:ascii="仿宋_GB2312" w:hAnsi="宋体" w:eastAsia="仿宋_GB2312"/>
                <w:color w:val="auto"/>
                <w:sz w:val="18"/>
                <w:szCs w:val="18"/>
              </w:rPr>
              <w:t xml:space="preserve"> ■两微一端</w:t>
            </w:r>
            <w:r>
              <w:rPr>
                <w:rFonts w:ascii="仿宋_GB2312" w:hAnsi="宋体" w:eastAsia="仿宋_GB2312"/>
                <w:color w:val="auto"/>
                <w:sz w:val="18"/>
                <w:szCs w:val="18"/>
              </w:rPr>
              <w:t xml:space="preserve">        </w:t>
            </w:r>
          </w:p>
          <w:p>
            <w:pPr>
              <w:widowControl/>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■社区</w:t>
            </w:r>
            <w:r>
              <w:rPr>
                <w:rFonts w:ascii="仿宋_GB2312" w:hAnsi="宋体" w:eastAsia="仿宋_GB2312"/>
                <w:color w:val="auto"/>
                <w:sz w:val="18"/>
                <w:szCs w:val="18"/>
              </w:rPr>
              <w:t>/</w:t>
            </w:r>
            <w:r>
              <w:rPr>
                <w:rFonts w:hint="eastAsia" w:ascii="仿宋_GB2312" w:hAnsi="宋体" w:eastAsia="仿宋_GB2312"/>
                <w:color w:val="auto"/>
                <w:sz w:val="18"/>
                <w:szCs w:val="18"/>
              </w:rPr>
              <w:t>企事业单位</w:t>
            </w:r>
            <w:r>
              <w:rPr>
                <w:rFonts w:ascii="仿宋_GB2312" w:hAnsi="宋体" w:eastAsia="仿宋_GB2312"/>
                <w:color w:val="auto"/>
                <w:sz w:val="18"/>
                <w:szCs w:val="18"/>
              </w:rPr>
              <w:t>/</w:t>
            </w:r>
            <w:r>
              <w:rPr>
                <w:rFonts w:hint="eastAsia" w:ascii="仿宋_GB2312" w:hAnsi="宋体" w:eastAsia="仿宋_GB2312"/>
                <w:color w:val="auto"/>
                <w:sz w:val="18"/>
                <w:szCs w:val="18"/>
              </w:rPr>
              <w:t>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 xml:space="preserve">《关于全面推进政务公开工作的意见》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tcBorders>
              <w:left w:val="nil"/>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bl>
    <w:p>
      <w:pPr>
        <w:jc w:val="left"/>
        <w:rPr>
          <w:rFonts w:ascii="Times New Roman" w:hAnsi="Times New Roman" w:eastAsia="方正小标宋_GBK"/>
          <w:color w:val="auto"/>
          <w:sz w:val="28"/>
          <w:szCs w:val="28"/>
        </w:rPr>
      </w:pPr>
    </w:p>
    <w:p>
      <w:pPr>
        <w:rPr>
          <w:color w:val="auto"/>
        </w:rPr>
      </w:pPr>
    </w:p>
    <w:p>
      <w:pPr>
        <w:pStyle w:val="2"/>
        <w:jc w:val="center"/>
        <w:rPr>
          <w:rFonts w:ascii="方正小标宋_GBK" w:hAnsi="方正小标宋_GBK" w:eastAsia="方正小标宋_GBK"/>
          <w:b w:val="0"/>
          <w:bCs w:val="0"/>
          <w:color w:val="auto"/>
          <w:sz w:val="30"/>
        </w:rPr>
      </w:pPr>
      <w:bookmarkStart w:id="7" w:name="_Toc24724729"/>
      <w:r>
        <w:rPr>
          <w:rFonts w:hint="eastAsia" w:ascii="方正小标宋_GBK" w:hAnsi="方正小标宋_GBK" w:eastAsia="方正小标宋_GBK"/>
          <w:b w:val="0"/>
          <w:bCs w:val="0"/>
          <w:color w:val="auto"/>
          <w:sz w:val="30"/>
        </w:rPr>
        <w:t>扶贫领域基层政务公开标准目录</w:t>
      </w:r>
      <w:bookmarkEnd w:id="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3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34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1</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政策文件</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行政法规、规章</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·中央及地方政府涉及扶贫领域的行政法规</w:t>
            </w:r>
            <w:r>
              <w:rPr>
                <w:rFonts w:hint="eastAsia" w:ascii="仿宋_GB2312" w:eastAsia="仿宋_GB2312"/>
                <w:color w:val="auto"/>
                <w:sz w:val="18"/>
                <w:szCs w:val="18"/>
              </w:rPr>
              <w:br w:type="textWrapping"/>
            </w:r>
            <w:r>
              <w:rPr>
                <w:rFonts w:hint="eastAsia" w:ascii="仿宋_GB2312" w:eastAsia="仿宋_GB2312"/>
                <w:color w:val="auto"/>
                <w:sz w:val="18"/>
                <w:szCs w:val="18"/>
              </w:rPr>
              <w:t>·中央及地方政府涉及扶贫领域的规章</w:t>
            </w:r>
          </w:p>
        </w:tc>
        <w:tc>
          <w:tcPr>
            <w:tcW w:w="1260" w:type="dxa"/>
            <w:shd w:val="clear" w:color="auto" w:fill="auto"/>
            <w:vAlign w:val="center"/>
          </w:tcPr>
          <w:p>
            <w:pPr>
              <w:widowControl/>
              <w:jc w:val="lef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县级扶贫部门、乡镇人民政府</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2</w:t>
            </w:r>
          </w:p>
        </w:tc>
        <w:tc>
          <w:tcPr>
            <w:tcW w:w="720" w:type="dxa"/>
            <w:vMerge w:val="continue"/>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规范性文件</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·各级政府及部门涉及扶贫领域的规范性文件</w:t>
            </w:r>
          </w:p>
        </w:tc>
        <w:tc>
          <w:tcPr>
            <w:tcW w:w="1260" w:type="dxa"/>
            <w:shd w:val="clear" w:color="auto" w:fill="auto"/>
            <w:vAlign w:val="center"/>
          </w:tcPr>
          <w:p>
            <w:pPr>
              <w:widowControl/>
              <w:jc w:val="lef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县级扶贫部门、乡镇人民政府</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■社区/企事业单位/村公示栏（电子屏）</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3</w:t>
            </w:r>
          </w:p>
        </w:tc>
        <w:tc>
          <w:tcPr>
            <w:tcW w:w="720" w:type="dxa"/>
            <w:vMerge w:val="continue"/>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其他政策文件</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·涉及扶贫领域其他政策文件</w:t>
            </w:r>
          </w:p>
        </w:tc>
        <w:tc>
          <w:tcPr>
            <w:tcW w:w="1260" w:type="dxa"/>
            <w:shd w:val="clear" w:color="auto" w:fill="auto"/>
            <w:vAlign w:val="center"/>
          </w:tcPr>
          <w:p>
            <w:pPr>
              <w:widowControl/>
              <w:jc w:val="lef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县级扶贫部门、乡镇人民政府</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4</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扶贫对象</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贫困人口识别</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·识别标准（国定标准、省定标准）</w:t>
            </w:r>
            <w:r>
              <w:rPr>
                <w:rFonts w:hint="eastAsia" w:ascii="仿宋_GB2312" w:eastAsia="仿宋_GB2312"/>
                <w:color w:val="auto"/>
                <w:sz w:val="18"/>
                <w:szCs w:val="18"/>
              </w:rPr>
              <w:br w:type="textWrapping"/>
            </w:r>
            <w:r>
              <w:rPr>
                <w:rFonts w:hint="eastAsia" w:ascii="仿宋_GB2312" w:eastAsia="仿宋_GB2312"/>
                <w:color w:val="auto"/>
                <w:sz w:val="18"/>
                <w:szCs w:val="18"/>
              </w:rPr>
              <w:t>·识别程序(农户申请、民主评议、公示公告、逐级审核）</w:t>
            </w:r>
            <w:r>
              <w:rPr>
                <w:rFonts w:hint="eastAsia" w:ascii="仿宋_GB2312" w:eastAsia="仿宋_GB2312"/>
                <w:color w:val="auto"/>
                <w:sz w:val="18"/>
                <w:szCs w:val="18"/>
              </w:rPr>
              <w:br w:type="textWrapping"/>
            </w:r>
            <w:r>
              <w:rPr>
                <w:rFonts w:hint="eastAsia" w:ascii="仿宋_GB2312" w:eastAsia="仿宋_GB2312"/>
                <w:color w:val="auto"/>
                <w:sz w:val="18"/>
                <w:szCs w:val="18"/>
              </w:rPr>
              <w:t>·识别结果(贫困户名单、数量)</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《国务院扶贫办扶贫开发建档立卡工作方案》</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贫困人口所在行政村</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5</w:t>
            </w:r>
          </w:p>
        </w:tc>
        <w:tc>
          <w:tcPr>
            <w:tcW w:w="720" w:type="dxa"/>
            <w:vMerge w:val="continue"/>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贫困人口退出</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·退出计划</w:t>
            </w:r>
            <w:r>
              <w:rPr>
                <w:rFonts w:hint="eastAsia" w:ascii="仿宋_GB2312" w:eastAsia="仿宋_GB2312"/>
                <w:color w:val="auto"/>
                <w:sz w:val="18"/>
                <w:szCs w:val="18"/>
              </w:rPr>
              <w:br w:type="textWrapping"/>
            </w:r>
            <w:r>
              <w:rPr>
                <w:rFonts w:hint="eastAsia" w:ascii="仿宋_GB2312" w:eastAsia="仿宋_GB2312"/>
                <w:color w:val="auto"/>
                <w:sz w:val="18"/>
                <w:szCs w:val="18"/>
              </w:rPr>
              <w:t>·退出标准（人均纯收入稳定超过国定标准、实现“两不愁、三保障”）</w:t>
            </w:r>
            <w:r>
              <w:rPr>
                <w:rFonts w:hint="eastAsia" w:ascii="仿宋_GB2312" w:eastAsia="仿宋_GB2312"/>
                <w:color w:val="auto"/>
                <w:sz w:val="18"/>
                <w:szCs w:val="18"/>
              </w:rPr>
              <w:br w:type="textWrapping"/>
            </w:r>
            <w:r>
              <w:rPr>
                <w:rFonts w:hint="eastAsia" w:ascii="仿宋_GB2312" w:eastAsia="仿宋_GB2312"/>
                <w:color w:val="auto"/>
                <w:sz w:val="18"/>
                <w:szCs w:val="18"/>
              </w:rPr>
              <w:t>·退出程序（民主评议、村两委和驻村工作队核实、贫困户认可、公示公告、退出销号）</w:t>
            </w:r>
            <w:r>
              <w:rPr>
                <w:rFonts w:hint="eastAsia" w:ascii="仿宋_GB2312" w:eastAsia="仿宋_GB2312"/>
                <w:color w:val="auto"/>
                <w:sz w:val="18"/>
                <w:szCs w:val="18"/>
              </w:rPr>
              <w:br w:type="textWrapping"/>
            </w:r>
            <w:r>
              <w:rPr>
                <w:rFonts w:hint="eastAsia" w:ascii="仿宋_GB2312" w:eastAsia="仿宋_GB2312"/>
                <w:color w:val="auto"/>
                <w:sz w:val="18"/>
                <w:szCs w:val="18"/>
              </w:rPr>
              <w:t>·退出结果（脱贫名单）</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《中共中央办公厅、国务院办公厅关于建立贫困退出机制的意见》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贫困退出人口所在行政村</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6</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扶贫资金</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财政专项扶贫资金分配结果</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·资金名称</w:t>
            </w:r>
            <w:r>
              <w:rPr>
                <w:rFonts w:hint="eastAsia" w:ascii="仿宋_GB2312" w:eastAsia="仿宋_GB2312"/>
                <w:color w:val="auto"/>
                <w:sz w:val="18"/>
                <w:szCs w:val="18"/>
              </w:rPr>
              <w:br w:type="textWrapping"/>
            </w:r>
            <w:r>
              <w:rPr>
                <w:rFonts w:hint="eastAsia" w:ascii="仿宋_GB2312" w:eastAsia="仿宋_GB2312"/>
                <w:color w:val="auto"/>
                <w:sz w:val="18"/>
                <w:szCs w:val="18"/>
              </w:rPr>
              <w:t>·分配结果</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资金分配结果下达15个工作日内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7</w:t>
            </w:r>
          </w:p>
        </w:tc>
        <w:tc>
          <w:tcPr>
            <w:tcW w:w="720" w:type="dxa"/>
            <w:vMerge w:val="restart"/>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扶贫资金</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年度计划</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·年度县级扶贫资金项目计划或贫困县涉农资金统筹整合方案（含调整方案）</w:t>
            </w:r>
            <w:r>
              <w:rPr>
                <w:rFonts w:hint="eastAsia" w:ascii="仿宋_GB2312" w:eastAsia="仿宋_GB2312"/>
                <w:color w:val="auto"/>
                <w:sz w:val="18"/>
                <w:szCs w:val="18"/>
              </w:rPr>
              <w:br w:type="textWrapping"/>
            </w:r>
            <w:r>
              <w:rPr>
                <w:rFonts w:hint="eastAsia" w:ascii="仿宋_GB2312" w:eastAsia="仿宋_GB2312"/>
                <w:color w:val="auto"/>
                <w:sz w:val="18"/>
                <w:szCs w:val="18"/>
              </w:rPr>
              <w:t>·计划安排情况（资金计划批复文件）</w:t>
            </w:r>
            <w:r>
              <w:rPr>
                <w:rFonts w:hint="eastAsia" w:ascii="仿宋_GB2312" w:eastAsia="仿宋_GB2312"/>
                <w:color w:val="auto"/>
                <w:sz w:val="18"/>
                <w:szCs w:val="18"/>
              </w:rPr>
              <w:br w:type="textWrapping"/>
            </w:r>
            <w:r>
              <w:rPr>
                <w:rFonts w:hint="eastAsia" w:ascii="仿宋_GB2312" w:eastAsia="仿宋_GB2312"/>
                <w:color w:val="auto"/>
                <w:sz w:val="18"/>
                <w:szCs w:val="18"/>
              </w:rPr>
              <w:t>·计划完成情况（项目建设完成、资金使用、绩效目标和减贫机制实现情况等）</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8</w:t>
            </w:r>
          </w:p>
        </w:tc>
        <w:tc>
          <w:tcPr>
            <w:tcW w:w="720" w:type="dxa"/>
            <w:vMerge w:val="continue"/>
            <w:shd w:val="clear" w:color="auto" w:fill="auto"/>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精准扶贫贷款</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·扶贫小额信贷的贷款对象、用途、额度、期限、利率等情况</w:t>
            </w:r>
            <w:r>
              <w:rPr>
                <w:rFonts w:hint="eastAsia" w:ascii="仿宋_GB2312" w:eastAsia="仿宋_GB2312"/>
                <w:color w:val="auto"/>
                <w:sz w:val="18"/>
                <w:szCs w:val="18"/>
              </w:rPr>
              <w:br w:type="textWrapping"/>
            </w:r>
            <w:r>
              <w:rPr>
                <w:rFonts w:hint="eastAsia" w:ascii="仿宋_GB2312" w:eastAsia="仿宋_GB2312"/>
                <w:color w:val="auto"/>
                <w:sz w:val="18"/>
                <w:szCs w:val="18"/>
              </w:rPr>
              <w:t>·享受扶贫贴息贷款的企业、专业合作社等经营主体的名称、贷款额度、期限、贴息规模和带贫减贫机制等情况</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每年底前集中公布1次当年情况</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9</w:t>
            </w:r>
          </w:p>
        </w:tc>
        <w:tc>
          <w:tcPr>
            <w:tcW w:w="720" w:type="dxa"/>
            <w:vMerge w:val="continue"/>
            <w:shd w:val="clear" w:color="auto" w:fill="auto"/>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行业扶贫相关财政资金和东西部扶贫协作财政支援资金使用情况</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项目名称、实施地点、资金规模、实施单位、带贫减贫机制、绩效目标</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各行业扶贫财政资金主管部门和东西部扶贫协作资金主管部门</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10</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扶贫项目</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项目库建设</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·申报内容（含项目名称、项目类别、建设性质、实施地点、资金规模和筹资方式、受益对象、绩效目标、群众参与和带贫减贫机制等）</w:t>
            </w:r>
            <w:r>
              <w:rPr>
                <w:rFonts w:hint="eastAsia" w:ascii="仿宋_GB2312" w:eastAsia="仿宋_GB2312"/>
                <w:color w:val="auto"/>
                <w:sz w:val="18"/>
                <w:szCs w:val="18"/>
              </w:rPr>
              <w:br w:type="textWrapping"/>
            </w:r>
            <w:r>
              <w:rPr>
                <w:rFonts w:hint="eastAsia" w:ascii="仿宋_GB2312" w:eastAsia="仿宋_GB2312"/>
                <w:color w:val="auto"/>
                <w:sz w:val="18"/>
                <w:szCs w:val="18"/>
              </w:rPr>
              <w:t>·申报流程（村申报、乡审核、县审定）</w:t>
            </w:r>
            <w:r>
              <w:rPr>
                <w:rFonts w:hint="eastAsia" w:ascii="仿宋_GB2312" w:eastAsia="仿宋_GB2312"/>
                <w:color w:val="auto"/>
                <w:sz w:val="18"/>
                <w:szCs w:val="18"/>
              </w:rPr>
              <w:br w:type="textWrapping"/>
            </w:r>
            <w:r>
              <w:rPr>
                <w:rFonts w:hint="eastAsia" w:ascii="仿宋_GB2312" w:eastAsia="仿宋_GB2312"/>
                <w:color w:val="auto"/>
                <w:sz w:val="18"/>
                <w:szCs w:val="18"/>
              </w:rPr>
              <w:t>·申报结果（项目库规模、项目名单）</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《国务院扶贫办、财政部关于完善扶贫资金项目公告公示制度的指导意见》《国务院扶贫办关于完善县级脱贫攻坚项目库建设的指导意见》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11</w:t>
            </w:r>
          </w:p>
        </w:tc>
        <w:tc>
          <w:tcPr>
            <w:tcW w:w="720" w:type="dxa"/>
            <w:vMerge w:val="continue"/>
            <w:shd w:val="clear" w:color="auto" w:fill="auto"/>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年度计划</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项目名称、实施地点、建设任务、补助标准、资金来源及规模、实施期限、实施单位、责任人、绩效目标、带贫减贫机制等</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12</w:t>
            </w:r>
          </w:p>
        </w:tc>
        <w:tc>
          <w:tcPr>
            <w:tcW w:w="7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扶贫项目</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项目实施</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·扶贫项目实施前情况（包括项目名称、资金来源、实施期限、绩效目标、实施单位及责任人、受益对象和带贫减贫机制等）</w:t>
            </w:r>
            <w:r>
              <w:rPr>
                <w:rFonts w:hint="eastAsia" w:ascii="仿宋_GB2312" w:eastAsia="仿宋_GB2312"/>
                <w:color w:val="auto"/>
                <w:sz w:val="18"/>
                <w:szCs w:val="18"/>
              </w:rPr>
              <w:br w:type="textWrapping"/>
            </w:r>
            <w:r>
              <w:rPr>
                <w:rFonts w:hint="eastAsia" w:ascii="仿宋_GB2312" w:eastAsia="仿宋_GB2312"/>
                <w:color w:val="auto"/>
                <w:sz w:val="18"/>
                <w:szCs w:val="18"/>
              </w:rPr>
              <w:t>·扶贫项目实施后情况（包括资金使用、项目实施结果、检查验收结果、绩效目标实现情况等）</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13</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监督管理</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监督举报</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监督电话（12317）</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县级扶贫部门、乡镇人民政府</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bl>
    <w:p>
      <w:pPr>
        <w:rPr>
          <w:color w:val="auto"/>
        </w:rPr>
      </w:pPr>
    </w:p>
    <w:p>
      <w:pPr>
        <w:jc w:val="both"/>
        <w:rPr>
          <w:rFonts w:hint="eastAsia" w:ascii="Times New Roman" w:hAnsi="Times New Roman" w:eastAsia="方正小标宋_GBK"/>
          <w:color w:val="auto"/>
          <w:sz w:val="28"/>
          <w:szCs w:val="28"/>
        </w:rPr>
      </w:pPr>
    </w:p>
    <w:p>
      <w:pPr>
        <w:rPr>
          <w:color w:val="auto"/>
        </w:rPr>
      </w:pPr>
    </w:p>
    <w:p>
      <w:pPr>
        <w:jc w:val="left"/>
        <w:rPr>
          <w:rFonts w:hint="eastAsia" w:ascii="仿宋_GB2312" w:hAnsi="仿宋_GB2312" w:eastAsia="仿宋_GB2312" w:cs="仿宋_GB2312"/>
          <w:color w:val="auto"/>
          <w:sz w:val="30"/>
          <w:szCs w:val="3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2E0878"/>
    <w:rsid w:val="003B2C77"/>
    <w:rsid w:val="00416393"/>
    <w:rsid w:val="008438B0"/>
    <w:rsid w:val="00E760AF"/>
    <w:rsid w:val="00FA002F"/>
    <w:rsid w:val="152E0640"/>
    <w:rsid w:val="3BFFE01C"/>
    <w:rsid w:val="5FFD51BF"/>
    <w:rsid w:val="735F2726"/>
    <w:rsid w:val="9ED6C11B"/>
    <w:rsid w:val="CDB6734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1130</Words>
  <Characters>6447</Characters>
  <Lines>53</Lines>
  <Paragraphs>15</Paragraphs>
  <TotalTime>5</TotalTime>
  <ScaleCrop>false</ScaleCrop>
  <LinksUpToDate>false</LinksUpToDate>
  <CharactersWithSpaces>7562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2020-03-07T22:51:00Z</dcterms:created>
  <dc:creator>tai yuzhu</dc:creator>
  <cp:lastModifiedBy>shq</cp:lastModifiedBy>
  <dcterms:modified xsi:type="dcterms:W3CDTF">2025-01-17T15:18:59Z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0E490FF7AEB8B8060D28126781AFB8CE</vt:lpwstr>
  </property>
</Properties>
</file>